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44A652" w14:textId="77777777" w:rsidR="00254EF7" w:rsidRDefault="00E16D40">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PROTOCOL VOOR DE ELEKTRONISCHE MEDEDELING VAN PERSOONSGEGEVENS TUSSEN AGENTSCHAP WEGEN EN VERKEER  EN </w:t>
      </w:r>
      <w:r>
        <w:rPr>
          <w:rFonts w:ascii="FlandersArtSans-Regular" w:eastAsia="FlandersArtSans-Regular" w:hAnsi="FlandersArtSans-Regular" w:cs="FlandersArtSans-Regular"/>
          <w:highlight w:val="yellow"/>
        </w:rPr>
        <w:t>[naam firma]</w:t>
      </w:r>
    </w:p>
    <w:p w14:paraId="5C44A653" w14:textId="77777777" w:rsidR="00254EF7" w:rsidRDefault="00E16D40">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het kader van [MOBILIDATA TOEPASSINGEN VOOR HULPDIENSTEN]</w:t>
      </w:r>
    </w:p>
    <w:p w14:paraId="5C44A654" w14:textId="38AC5F25" w:rsidR="00254EF7" w:rsidRDefault="00E16D40">
      <w:pP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w:t>
      </w:r>
      <w:r w:rsidR="0058100F">
        <w:rPr>
          <w:rFonts w:ascii="FlandersArtSans-Regular" w:eastAsia="FlandersArtSans-Regular" w:hAnsi="FlandersArtSans-Regular" w:cs="FlandersArtSans-Regular"/>
          <w:highlight w:val="yellow"/>
        </w:rPr>
        <w:t>30</w:t>
      </w:r>
      <w:r>
        <w:rPr>
          <w:rFonts w:ascii="FlandersArtSans-Regular" w:eastAsia="FlandersArtSans-Regular" w:hAnsi="FlandersArtSans-Regular" w:cs="FlandersArtSans-Regular"/>
          <w:highlight w:val="yellow"/>
        </w:rPr>
        <w:t>/</w:t>
      </w:r>
      <w:r w:rsidR="0058100F">
        <w:rPr>
          <w:rFonts w:ascii="FlandersArtSans-Regular" w:eastAsia="FlandersArtSans-Regular" w:hAnsi="FlandersArtSans-Regular" w:cs="FlandersArtSans-Regular"/>
          <w:highlight w:val="yellow"/>
        </w:rPr>
        <w:t>6</w:t>
      </w:r>
      <w:r>
        <w:rPr>
          <w:rFonts w:ascii="FlandersArtSans-Regular" w:eastAsia="FlandersArtSans-Regular" w:hAnsi="FlandersArtSans-Regular" w:cs="FlandersArtSans-Regular"/>
          <w:highlight w:val="yellow"/>
        </w:rPr>
        <w:t>/2026]</w:t>
      </w:r>
    </w:p>
    <w:p w14:paraId="5C44A655" w14:textId="77777777" w:rsidR="00254EF7" w:rsidRDefault="00E16D40">
      <w:pPr>
        <w:jc w:val="both"/>
        <w:rPr>
          <w:rFonts w:ascii="FlandersArtSans-Regular" w:eastAsia="FlandersArtSans-Regular" w:hAnsi="FlandersArtSans-Regular" w:cs="FlandersArtSans-Regular"/>
          <w:i/>
          <w:iCs/>
          <w:sz w:val="16"/>
          <w:szCs w:val="16"/>
        </w:rPr>
      </w:pPr>
      <w:r>
        <w:rPr>
          <w:rFonts w:ascii="FlandersArtSans-Regular" w:eastAsia="FlandersArtSans-Regular" w:hAnsi="FlandersArtSans-Regular" w:cs="FlandersArtSans-Regular"/>
          <w:i/>
          <w:iCs/>
          <w:sz w:val="16"/>
          <w:szCs w:val="16"/>
        </w:rPr>
        <w:t>Dit protocol wordt gesloten conform artikel 8, §1, van het decreet van 18 juli 2008 betreffende het elektronische bestuurlijke gegevensverkeer.</w:t>
      </w:r>
    </w:p>
    <w:p w14:paraId="5C44A656" w14:textId="77777777" w:rsidR="00254EF7" w:rsidRDefault="00E16D4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TUSSEN</w:t>
      </w:r>
    </w:p>
    <w:p w14:paraId="5C44A657" w14:textId="77777777" w:rsidR="00254EF7" w:rsidRDefault="00E16D4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Het VLAAMSE GEWEST,</w:t>
      </w:r>
    </w:p>
    <w:p w14:paraId="5C44A658"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in deze vertegenwoordigd door de Vlaamse regering, bij delegatie in hoofde van </w:t>
      </w:r>
      <w:r>
        <w:rPr>
          <w:rFonts w:ascii="FlandersArtSans-Regular" w:eastAsia="FlandersArtSans-Regular" w:hAnsi="FlandersArtSans-Regular" w:cs="FlandersArtSans-Regular"/>
          <w:highlight w:val="yellow"/>
        </w:rPr>
        <w:t>[naam]</w:t>
      </w:r>
      <w:r>
        <w:rPr>
          <w:rFonts w:ascii="FlandersArtSans-Regular" w:eastAsia="FlandersArtSans-Regular" w:hAnsi="FlandersArtSans-Regular" w:cs="FlandersArtSans-Regular"/>
        </w:rPr>
        <w:t>, Vlaams minister voor Mobiliteit, Openbare Werken, Havens en Sport,</w:t>
      </w:r>
    </w:p>
    <w:p w14:paraId="5C44A659"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in deze bij delegatie vertegenwoordigd door </w:t>
      </w:r>
      <w:r>
        <w:rPr>
          <w:rFonts w:ascii="FlandersArtSans-Regular" w:eastAsia="FlandersArtSans-Regular" w:hAnsi="FlandersArtSans-Regular" w:cs="FlandersArtSans-Regular"/>
          <w:highlight w:val="yellow"/>
        </w:rPr>
        <w:t>[naam]</w:t>
      </w:r>
      <w:r>
        <w:rPr>
          <w:rFonts w:ascii="FlandersArtSans-Regular" w:eastAsia="FlandersArtSans-Regular" w:hAnsi="FlandersArtSans-Regular" w:cs="FlandersArtSans-Regular"/>
        </w:rPr>
        <w:t>, in haar hoedanigheid van administrateur-generaal van het intern verzelfstandigd zonder rechtspersoonlijkheid</w:t>
      </w:r>
    </w:p>
    <w:p w14:paraId="5C44A65A" w14:textId="77777777" w:rsidR="00254EF7" w:rsidRDefault="00E16D4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Agentschap Wegen en Verkeer,</w:t>
      </w:r>
    </w:p>
    <w:p w14:paraId="5C44A65B"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entiteit ingeschreven in de Kruispuntbank Ondernemingen onder het ondernemingsnummer </w:t>
      </w:r>
      <w:r>
        <w:rPr>
          <w:rFonts w:ascii="FlandersArtSans-Regular" w:eastAsia="FlandersArtSans-Regular" w:hAnsi="FlandersArtSans-Regular" w:cs="FlandersArtSans-Regular"/>
          <w:highlight w:val="yellow"/>
        </w:rPr>
        <w:t>[bedrijfsnummer]</w:t>
      </w:r>
      <w:r>
        <w:rPr>
          <w:rFonts w:ascii="FlandersArtSans-Regular" w:eastAsia="FlandersArtSans-Regular" w:hAnsi="FlandersArtSans-Regular" w:cs="FlandersArtSans-Regular"/>
        </w:rPr>
        <w:t xml:space="preserve">  met vestigingseenheid te </w:t>
      </w:r>
      <w:r>
        <w:rPr>
          <w:rFonts w:ascii="FlandersArtSans-Regular" w:eastAsia="FlandersArtSans-Regular" w:hAnsi="FlandersArtSans-Regular" w:cs="FlandersArtSans-Regular"/>
          <w:highlight w:val="yellow"/>
        </w:rPr>
        <w:t>[adres]</w:t>
      </w:r>
    </w:p>
    <w:p w14:paraId="5C44A65C"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hierna: “</w:t>
      </w:r>
      <w:r>
        <w:rPr>
          <w:rFonts w:ascii="FlandersArtSans-Regular" w:eastAsia="FlandersArtSans-Regular" w:hAnsi="FlandersArtSans-Regular" w:cs="FlandersArtSans-Regular"/>
          <w:b/>
          <w:bCs/>
        </w:rPr>
        <w:t>AWV</w:t>
      </w:r>
      <w:r>
        <w:rPr>
          <w:rFonts w:ascii="FlandersArtSans-Regular" w:eastAsia="FlandersArtSans-Regular" w:hAnsi="FlandersArtSans-Regular" w:cs="FlandersArtSans-Regular"/>
        </w:rPr>
        <w:t>”;</w:t>
      </w:r>
    </w:p>
    <w:p w14:paraId="5C44A65D" w14:textId="77777777" w:rsidR="00254EF7" w:rsidRDefault="00254EF7">
      <w:pPr>
        <w:jc w:val="both"/>
        <w:rPr>
          <w:rFonts w:ascii="FlandersArtSans-Regular" w:eastAsia="FlandersArtSans-Regular" w:hAnsi="FlandersArtSans-Regular" w:cs="FlandersArtSans-Regular"/>
          <w:b/>
          <w:bCs/>
        </w:rPr>
      </w:pPr>
    </w:p>
    <w:p w14:paraId="5C44A65E" w14:textId="77777777" w:rsidR="00254EF7" w:rsidRDefault="00E16D4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EN</w:t>
      </w:r>
    </w:p>
    <w:p w14:paraId="5C44A65F" w14:textId="77777777" w:rsidR="00254EF7" w:rsidRDefault="00254EF7">
      <w:pPr>
        <w:jc w:val="both"/>
        <w:rPr>
          <w:rFonts w:ascii="FlandersArtSans-Regular" w:eastAsia="FlandersArtSans-Regular" w:hAnsi="FlandersArtSans-Regular" w:cs="FlandersArtSans-Regular"/>
          <w:b/>
          <w:bCs/>
        </w:rPr>
      </w:pPr>
    </w:p>
    <w:p w14:paraId="5C44A660" w14:textId="77777777" w:rsidR="00254EF7" w:rsidRDefault="00254EF7">
      <w:pPr>
        <w:jc w:val="both"/>
        <w:rPr>
          <w:rFonts w:ascii="FlandersArtSans-Regular" w:eastAsia="FlandersArtSans-Regular" w:hAnsi="FlandersArtSans-Regular" w:cs="FlandersArtSans-Regular"/>
          <w:b/>
          <w:bCs/>
        </w:rPr>
      </w:pPr>
    </w:p>
    <w:p w14:paraId="5C44A661" w14:textId="77777777" w:rsidR="00254EF7" w:rsidRDefault="00E16D4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highlight w:val="yellow"/>
        </w:rPr>
        <w:t>[bedrijfsnaam]</w:t>
      </w:r>
      <w:r>
        <w:rPr>
          <w:rFonts w:ascii="FlandersArtSans-Regular" w:eastAsia="FlandersArtSans-Regular" w:hAnsi="FlandersArtSans-Regular" w:cs="FlandersArtSans-Regular"/>
          <w:b/>
          <w:bCs/>
        </w:rPr>
        <w:t xml:space="preserve">, vertegenwoordigd door </w:t>
      </w:r>
      <w:r>
        <w:rPr>
          <w:rFonts w:ascii="FlandersArtSans-Regular" w:eastAsia="FlandersArtSans-Regular" w:hAnsi="FlandersArtSans-Regular" w:cs="FlandersArtSans-Regular"/>
          <w:b/>
          <w:bCs/>
          <w:highlight w:val="yellow"/>
        </w:rPr>
        <w:t>[naam, functie]</w:t>
      </w:r>
      <w:r>
        <w:rPr>
          <w:rFonts w:ascii="FlandersArtSans-Regular" w:eastAsia="FlandersArtSans-Regular" w:hAnsi="FlandersArtSans-Regular" w:cs="FlandersArtSans-Regular"/>
          <w:b/>
          <w:bCs/>
        </w:rPr>
        <w:t>,</w:t>
      </w:r>
    </w:p>
    <w:p w14:paraId="5C44A662" w14:textId="77777777" w:rsidR="00254EF7" w:rsidRDefault="00E16D40">
      <w:pPr>
        <w:jc w:val="both"/>
        <w:rPr>
          <w:rFonts w:ascii="FlandersArtSans-Regular" w:eastAsia="FlandersArtSans-Regular" w:hAnsi="FlandersArtSans-Regular" w:cs="FlandersArtSans-Regular"/>
          <w:b/>
          <w:bCs/>
        </w:rPr>
      </w:pPr>
      <w:bookmarkStart w:id="0" w:name="_heading=h.mkdmgzldb5uu" w:colFirst="0" w:colLast="0"/>
      <w:bookmarkEnd w:id="0"/>
      <w:r>
        <w:rPr>
          <w:rFonts w:ascii="FlandersArtSans-Regular" w:eastAsia="FlandersArtSans-Regular" w:hAnsi="FlandersArtSans-Regular" w:cs="FlandersArtSans-Regular"/>
          <w:b/>
          <w:bCs/>
        </w:rPr>
        <w:t xml:space="preserve">ingeschreven in het KBO met nummer </w:t>
      </w:r>
      <w:r>
        <w:rPr>
          <w:rFonts w:ascii="FlandersArtSans-Regular" w:eastAsia="FlandersArtSans-Regular" w:hAnsi="FlandersArtSans-Regular" w:cs="FlandersArtSans-Regular"/>
          <w:b/>
          <w:bCs/>
          <w:highlight w:val="yellow"/>
        </w:rPr>
        <w:t>[bedrijfsnummer]</w:t>
      </w:r>
      <w:r>
        <w:rPr>
          <w:rFonts w:ascii="FlandersArtSans-Regular" w:eastAsia="FlandersArtSans-Regular" w:hAnsi="FlandersArtSans-Regular" w:cs="FlandersArtSans-Regular"/>
          <w:b/>
          <w:bCs/>
        </w:rPr>
        <w:t xml:space="preserve">, waarvan de administratieve zetel zich bevindt te </w:t>
      </w:r>
      <w:r>
        <w:rPr>
          <w:rFonts w:ascii="FlandersArtSans-Regular" w:eastAsia="FlandersArtSans-Regular" w:hAnsi="FlandersArtSans-Regular" w:cs="FlandersArtSans-Regular"/>
          <w:b/>
          <w:bCs/>
          <w:highlight w:val="yellow"/>
        </w:rPr>
        <w:t>[adres]</w:t>
      </w:r>
    </w:p>
    <w:p w14:paraId="5C44A663"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hierna: “</w:t>
      </w:r>
      <w:r>
        <w:rPr>
          <w:rFonts w:ascii="FlandersArtSans-Regular" w:eastAsia="FlandersArtSans-Regular" w:hAnsi="FlandersArtSans-Regular" w:cs="FlandersArtSans-Regular"/>
          <w:b/>
          <w:bCs/>
        </w:rPr>
        <w:t>Service Provider</w:t>
      </w:r>
      <w:r>
        <w:rPr>
          <w:rFonts w:ascii="FlandersArtSans-Regular" w:eastAsia="FlandersArtSans-Regular" w:hAnsi="FlandersArtSans-Regular" w:cs="FlandersArtSans-Regular"/>
        </w:rPr>
        <w:t>”;</w:t>
      </w:r>
    </w:p>
    <w:p w14:paraId="5C44A664" w14:textId="77777777" w:rsidR="00254EF7" w:rsidRDefault="00254EF7">
      <w:pPr>
        <w:jc w:val="both"/>
        <w:rPr>
          <w:rFonts w:ascii="FlandersArtSans-Regular" w:eastAsia="FlandersArtSans-Regular" w:hAnsi="FlandersArtSans-Regular" w:cs="FlandersArtSans-Regular"/>
        </w:rPr>
      </w:pPr>
    </w:p>
    <w:p w14:paraId="5C44A665"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en [Service Provider] worden hieronder ook wel afzonderlijk aangeduid als een “partij” of gezamenlijk als de “partijen”;</w:t>
      </w:r>
    </w:p>
    <w:p w14:paraId="5C44A666" w14:textId="77777777" w:rsidR="00254EF7" w:rsidRDefault="00254EF7">
      <w:pPr>
        <w:jc w:val="both"/>
        <w:rPr>
          <w:rFonts w:ascii="FlandersArtSans-Regular" w:eastAsia="FlandersArtSans-Regular" w:hAnsi="FlandersArtSans-Regular" w:cs="FlandersArtSans-Regular"/>
        </w:rPr>
      </w:pPr>
    </w:p>
    <w:p w14:paraId="5C44A667" w14:textId="77777777" w:rsidR="00254EF7" w:rsidRDefault="00E16D40">
      <w:p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highlight w:val="yellow"/>
        </w:rPr>
        <w:t>NOTA: deze template betreft een protocol voor partijen die services aanbieden aan de nood- en hulpdienstensector, meer specifiek het verkrijgen van prioriteit bij iVRI’s, en het kenbaar maken van hun positie aan omliggend verkeer. Indien deze template voor andere use cases of in andere richtingen (bv consumeren ipv aanreiken van early warnings) gebruikt zou worden, moeten allerhande paragrafen nog verder aangepast worden: details gegevensstromen, rechtsgrond, etc, etc. Deze nota mag verwijderd worden.</w:t>
      </w:r>
      <w:r>
        <w:rPr>
          <w:rFonts w:ascii="FlandersArtSans-Regular" w:eastAsia="FlandersArtSans-Regular" w:hAnsi="FlandersArtSans-Regular" w:cs="FlandersArtSans-Regular"/>
          <w:color w:val="000000"/>
        </w:rPr>
        <w:t xml:space="preserve"> </w:t>
      </w:r>
    </w:p>
    <w:p w14:paraId="5C44A668" w14:textId="77777777" w:rsidR="00254EF7" w:rsidRDefault="00254EF7">
      <w:pPr>
        <w:jc w:val="both"/>
        <w:rPr>
          <w:rFonts w:ascii="FlandersArtSans-Regular" w:eastAsia="FlandersArtSans-Regular" w:hAnsi="FlandersArtSans-Regular" w:cs="FlandersArtSans-Regular"/>
        </w:rPr>
      </w:pPr>
    </w:p>
    <w:p w14:paraId="5C44A669" w14:textId="77777777" w:rsidR="00254EF7" w:rsidRDefault="00254EF7">
      <w:pPr>
        <w:jc w:val="both"/>
        <w:rPr>
          <w:rFonts w:ascii="FlandersArtSans-Regular" w:eastAsia="FlandersArtSans-Regular" w:hAnsi="FlandersArtSans-Regular" w:cs="FlandersArtSans-Regular"/>
        </w:rPr>
      </w:pPr>
    </w:p>
    <w:p w14:paraId="5C44A66A" w14:textId="77777777" w:rsidR="00254EF7" w:rsidRDefault="00E16D4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lastRenderedPageBreak/>
        <w:t>NA TE HEBBEN UITEENGEZET</w:t>
      </w:r>
    </w:p>
    <w:p w14:paraId="5C44A66B" w14:textId="77777777" w:rsidR="00254EF7" w:rsidRDefault="00254EF7">
      <w:pPr>
        <w:jc w:val="both"/>
        <w:rPr>
          <w:rFonts w:ascii="FlandersArtSans-Regular" w:eastAsia="FlandersArtSans-Regular" w:hAnsi="FlandersArtSans-Regular" w:cs="FlandersArtSans-Regular"/>
        </w:rPr>
      </w:pPr>
    </w:p>
    <w:p w14:paraId="5C44A66C" w14:textId="77777777" w:rsidR="00254EF7" w:rsidRDefault="00E16D40">
      <w:pPr>
        <w:ind w:left="709" w:hanging="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rPr>
        <w:t>A.</w:t>
      </w:r>
      <w:r>
        <w:rPr>
          <w:rFonts w:ascii="FlandersArtSans-Regular" w:eastAsia="FlandersArtSans-Regular" w:hAnsi="FlandersArtSans-Regular" w:cs="FlandersArtSans-Regular"/>
        </w:rPr>
        <w:tab/>
        <w:t xml:space="preserve">[AWV] </w:t>
      </w:r>
      <w:r>
        <w:rPr>
          <w:rFonts w:ascii="FlandersArtSans-Regular" w:eastAsia="FlandersArtSans-Regular" w:hAnsi="FlandersArtSans-Regular" w:cs="FlandersArtSans-Regular"/>
        </w:rPr>
        <w:br/>
      </w:r>
      <w:r>
        <w:rPr>
          <w:rFonts w:ascii="FlandersArtSans-Regular" w:eastAsia="FlandersArtSans-Regular" w:hAnsi="FlandersArtSans-Regular" w:cs="FlandersArtSans-Regular"/>
        </w:rPr>
        <w:br/>
      </w:r>
      <w:r>
        <w:rPr>
          <w:rFonts w:ascii="FlandersArtSans-Regular" w:eastAsia="FlandersArtSans-Regular" w:hAnsi="FlandersArtSans-Regular" w:cs="FlandersArtSans-Regular"/>
          <w:highlight w:val="yellow"/>
        </w:rPr>
        <w:t>[Algemene intro]</w:t>
      </w:r>
    </w:p>
    <w:p w14:paraId="5C44A66D" w14:textId="77777777" w:rsidR="00254EF7" w:rsidRDefault="00E16D40">
      <w:pPr>
        <w:ind w:left="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[Beschrijving van de verantwoordelijkheden]</w:t>
      </w:r>
    </w:p>
    <w:p w14:paraId="5C44A66E" w14:textId="77777777" w:rsidR="00254EF7" w:rsidRDefault="00E16D40">
      <w:pPr>
        <w:ind w:left="709" w:hanging="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B.</w:t>
      </w:r>
      <w:r>
        <w:rPr>
          <w:rFonts w:ascii="FlandersArtSans-Regular" w:eastAsia="FlandersArtSans-Regular" w:hAnsi="FlandersArtSans-Regular" w:cs="FlandersArtSans-Regular"/>
        </w:rPr>
        <w:tab/>
        <w:t>[Service Provider]</w:t>
      </w:r>
    </w:p>
    <w:p w14:paraId="5C44A66F" w14:textId="77777777" w:rsidR="00254EF7" w:rsidRDefault="00E16D40">
      <w:pPr>
        <w:ind w:left="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highlight w:val="yellow"/>
        </w:rPr>
        <w:t>[Algemene intro]</w:t>
      </w:r>
    </w:p>
    <w:p w14:paraId="5C44A670" w14:textId="77777777" w:rsidR="00254EF7" w:rsidRDefault="00E16D40">
      <w:pPr>
        <w:ind w:left="709"/>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highlight w:val="yellow"/>
        </w:rPr>
        <w:t>[Beschrijving van de verantwoordelijkheden]</w:t>
      </w:r>
    </w:p>
    <w:p w14:paraId="5C44A671" w14:textId="77777777" w:rsidR="00254EF7" w:rsidRDefault="00E16D4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C.</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Mobilidata was een programma van de Vlaamse overheid waarin overheden, bedrijven en onderzoekers samenwerkten om innovatieve technologische verkeersoplossingen te ontwikkelen en te implementeren. Het doel was om het verkeer veiliger, vlotter, duurzamer en comfortabeler te maken voor alle weggebruikers. Dit werd bereikt door het gebruik van intelligente data en technologieën zoals intelligente verkeerslichten, verbeterde route-adviezen en op maat gemaakte verkeersmeldingen.</w:t>
      </w:r>
    </w:p>
    <w:p w14:paraId="5C44A672"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speelde een cruciale rol binnen dit programma. Het programma realiseerde een platform dat intelligente ICT-systemen, ingebouwd in de nieuwe wegeninfrastructuur, connecteert met weggebruikers. Het Agentschap Wegen en Verkeer had als opdracht gekregen dit “Mobilidata” platform te ontwerpen, aan te leggen, te onderhouden, en om de elektromechanische en telematica-uitrustingen te beheren en technisch te exploiteren. Ook na het beëindigen van het programma ligt bij AWV de opdracht om de verdere uitvoering va</w:t>
      </w:r>
      <w:r>
        <w:rPr>
          <w:rFonts w:ascii="FlandersArtSans-Regular" w:eastAsia="FlandersArtSans-Regular" w:hAnsi="FlandersArtSans-Regular" w:cs="FlandersArtSans-Regular"/>
        </w:rPr>
        <w:t xml:space="preserve">n deze taken te verzorgen en zo de Mobilidata resultaten verder te zetten. </w:t>
      </w:r>
    </w:p>
    <w:p w14:paraId="5C44A673"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Mobilidata bestaat uit verschillende nieuwe toepassingen die bijdragen tot een vlotter, duurzamer, meer comfortabel en veiliger verkeer. </w:t>
      </w:r>
    </w:p>
    <w:p w14:paraId="5C44A674"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De realisatie van Mobilidata kent vijf belangrijke assen:</w:t>
      </w:r>
    </w:p>
    <w:p w14:paraId="5C44A675"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1.</w:t>
      </w:r>
      <w:r>
        <w:rPr>
          <w:rFonts w:ascii="FlandersArtSans-Regular" w:eastAsia="FlandersArtSans-Regular" w:hAnsi="FlandersArtSans-Regular" w:cs="FlandersArtSans-Regular"/>
        </w:rPr>
        <w:tab/>
        <w:t>Verkeersregels: Weggebruikers informeren over de verkeersregels met zowel statische als dynamische informatie;</w:t>
      </w:r>
    </w:p>
    <w:p w14:paraId="5C44A676"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2.</w:t>
      </w:r>
      <w:r>
        <w:rPr>
          <w:rFonts w:ascii="FlandersArtSans-Regular" w:eastAsia="FlandersArtSans-Regular" w:hAnsi="FlandersArtSans-Regular" w:cs="FlandersArtSans-Regular"/>
        </w:rPr>
        <w:tab/>
        <w:t>Risico &amp; gevaar: Weggebruikers informeren over de nabije verkeerssituatie zoals trage voertuigen, ongevallen, pannes, hulpdienstvoertuigen, wegenwerken, …;</w:t>
      </w:r>
    </w:p>
    <w:p w14:paraId="5C44A677"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3.</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Slimme verkeerslichten: Verkeersstroom op kruispunten optimaliseren en veiliger maken aan de hand van geconnecteerde, intelligente verkeersregel-installaties (iVRIs);</w:t>
      </w:r>
    </w:p>
    <w:p w14:paraId="5C44A678"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4.</w:t>
      </w:r>
      <w:r>
        <w:rPr>
          <w:rFonts w:ascii="FlandersArtSans-Regular" w:eastAsia="FlandersArtSans-Regular" w:hAnsi="FlandersArtSans-Regular" w:cs="FlandersArtSans-Regular"/>
        </w:rPr>
        <w:tab/>
        <w:t>Navigatie en parkeermanagement: Weggebruikers informeren over geadviseerde routes, parkeergelegenheid voor vrachtwagens, of over Park &amp; Ride faciliteiten;</w:t>
      </w:r>
    </w:p>
    <w:p w14:paraId="5C44A679"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5.</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Beleidsondersteuning: Historische database opbouwen en ter beschikking stellen aan het MOW, AWV en lokale wegbeheerders om bestaande beleidsregels bij te stellen of nieuwe beleidsregels in te voeren.</w:t>
      </w:r>
    </w:p>
    <w:p w14:paraId="5C44A67A"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Om deze nieuwe of verbeterde diensten aan de weggebruikers te kunnen verlenen, rekent [AWV] op de aansluiting van en gegevensuitwisseling met service providers, Deze service </w:t>
      </w:r>
      <w:r>
        <w:rPr>
          <w:rFonts w:ascii="FlandersArtSans-Regular" w:eastAsia="FlandersArtSans-Regular" w:hAnsi="FlandersArtSans-Regular" w:cs="FlandersArtSans-Regular"/>
        </w:rPr>
        <w:lastRenderedPageBreak/>
        <w:t>providers leveren verkeersinformatiediensten aan hun aangesloten weggebruikers of partners die de link hebben met de weggebruikers.</w:t>
      </w:r>
    </w:p>
    <w:p w14:paraId="5C44A67B"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is in de context van dit protocol een deelnemer en gebruiker van smart mobility diensten uit het Mobilidata portfolio. </w:t>
      </w:r>
    </w:p>
    <w:p w14:paraId="5C44A67C"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C2</w:t>
      </w:r>
      <w:r>
        <w:rPr>
          <w:rFonts w:ascii="FlandersArtSans-Regular" w:eastAsia="FlandersArtSans-Regular" w:hAnsi="FlandersArtSans-Regular" w:cs="FlandersArtSans-Regular"/>
        </w:rPr>
        <w:t xml:space="preserve">. VOORSTELLING VAN HET VERLOOP VAN DE GEPLANDE GEGEVENSSTROMEN. </w:t>
      </w:r>
    </w:p>
    <w:p w14:paraId="5C44A67D"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Dit protocol heeft betrekking op de gegevensstromen die [AWV] en [Service Provider] uitwisselen als verwerkingsverantwoordelijken. </w:t>
      </w:r>
    </w:p>
    <w:p w14:paraId="5C44A67E"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De gegevensstromen vallen uiteen in volgende grote stromen:</w:t>
      </w:r>
    </w:p>
    <w:p w14:paraId="5C44A67F" w14:textId="77777777" w:rsidR="00254EF7" w:rsidRDefault="00E16D40">
      <w:pPr>
        <w:numPr>
          <w:ilvl w:val="0"/>
          <w:numId w:val="7"/>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Prioriteitsaanvragen-stroom </w:t>
      </w: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color w:val="000000"/>
        </w:rPr>
        <w:t>SREM</w:t>
      </w:r>
      <w:r>
        <w:rPr>
          <w:rFonts w:ascii="FlandersArtSans-Regular" w:eastAsia="FlandersArtSans-Regular" w:hAnsi="FlandersArtSans-Regular" w:cs="FlandersArtSans-Regular"/>
        </w:rPr>
        <w:t>-berichten</w:t>
      </w:r>
      <w:r>
        <w:rPr>
          <w:rFonts w:ascii="FlandersArtSans-Regular" w:eastAsia="FlandersArtSans-Regular" w:hAnsi="FlandersArtSans-Regular" w:cs="FlandersArtSans-Regular"/>
          <w:color w:val="000000"/>
        </w:rPr>
        <w:t xml:space="preserve"> en CAM</w:t>
      </w:r>
      <w:r>
        <w:rPr>
          <w:rFonts w:ascii="FlandersArtSans-Regular" w:eastAsia="FlandersArtSans-Regular" w:hAnsi="FlandersArtSans-Regular" w:cs="FlandersArtSans-Regular"/>
        </w:rPr>
        <w:t>-berichten)</w:t>
      </w:r>
      <w:r>
        <w:rPr>
          <w:rFonts w:ascii="FlandersArtSans-Regular" w:eastAsia="FlandersArtSans-Regular" w:hAnsi="FlandersArtSans-Regular" w:cs="FlandersArtSans-Regular"/>
          <w:color w:val="000000"/>
        </w:rPr>
        <w:t xml:space="preserve"> van [</w:t>
      </w:r>
      <w:r>
        <w:rPr>
          <w:rFonts w:ascii="FlandersArtSans-Regular" w:eastAsia="FlandersArtSans-Regular" w:hAnsi="FlandersArtSans-Regular" w:cs="FlandersArtSans-Regular"/>
        </w:rPr>
        <w:t>Service Provider</w:t>
      </w:r>
      <w:r>
        <w:rPr>
          <w:rFonts w:ascii="FlandersArtSans-Regular" w:eastAsia="FlandersArtSans-Regular" w:hAnsi="FlandersArtSans-Regular" w:cs="FlandersArtSans-Regular"/>
          <w:color w:val="000000"/>
        </w:rPr>
        <w:t>] naar Mobilidata Interchange en TLEX van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 xml:space="preserve">] en omgekeerd </w:t>
      </w: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color w:val="000000"/>
        </w:rPr>
        <w:t>SSEM-berichten</w:t>
      </w:r>
      <w:r>
        <w:rPr>
          <w:rFonts w:ascii="FlandersArtSans-Regular" w:eastAsia="FlandersArtSans-Regular" w:hAnsi="FlandersArtSans-Regular" w:cs="FlandersArtSans-Regular"/>
        </w:rPr>
        <w:t>)</w:t>
      </w:r>
    </w:p>
    <w:p w14:paraId="5C44A680" w14:textId="77777777" w:rsidR="00254EF7" w:rsidRDefault="00E16D40">
      <w:pPr>
        <w:numPr>
          <w:ilvl w:val="0"/>
          <w:numId w:val="7"/>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Weggebruikerposities-stroom voor waarschuwingen </w:t>
      </w: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color w:val="000000"/>
        </w:rPr>
        <w:t>DENM</w:t>
      </w:r>
      <w:r>
        <w:rPr>
          <w:rFonts w:ascii="FlandersArtSans-Regular" w:eastAsia="FlandersArtSans-Regular" w:hAnsi="FlandersArtSans-Regular" w:cs="FlandersArtSans-Regular"/>
        </w:rPr>
        <w:t>-berichten)</w:t>
      </w:r>
      <w:r>
        <w:rPr>
          <w:rFonts w:ascii="FlandersArtSans-Regular" w:eastAsia="FlandersArtSans-Regular" w:hAnsi="FlandersArtSans-Regular" w:cs="FlandersArtSans-Regular"/>
          <w:color w:val="000000"/>
        </w:rPr>
        <w:t xml:space="preserve"> van [</w:t>
      </w:r>
      <w:r>
        <w:rPr>
          <w:rFonts w:ascii="FlandersArtSans-Regular" w:eastAsia="FlandersArtSans-Regular" w:hAnsi="FlandersArtSans-Regular" w:cs="FlandersArtSans-Regular"/>
        </w:rPr>
        <w:t>Service Provider</w:t>
      </w:r>
      <w:r>
        <w:rPr>
          <w:rFonts w:ascii="FlandersArtSans-Regular" w:eastAsia="FlandersArtSans-Regular" w:hAnsi="FlandersArtSans-Regular" w:cs="FlandersArtSans-Regular"/>
          <w:color w:val="000000"/>
        </w:rPr>
        <w:t>] naar Mobilidata Interchange van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w:t>
      </w:r>
    </w:p>
    <w:p w14:paraId="5C44A681" w14:textId="77777777" w:rsidR="00254EF7" w:rsidRDefault="00254EF7">
      <w:pPr>
        <w:pBdr>
          <w:top w:val="nil"/>
          <w:left w:val="nil"/>
          <w:bottom w:val="nil"/>
          <w:right w:val="nil"/>
          <w:between w:val="nil"/>
        </w:pBdr>
        <w:ind w:left="1068"/>
        <w:jc w:val="both"/>
        <w:rPr>
          <w:rFonts w:ascii="FlandersArtSans-Regular" w:eastAsia="FlandersArtSans-Regular" w:hAnsi="FlandersArtSans-Regular" w:cs="FlandersArtSans-Regular"/>
          <w:strike/>
          <w:color w:val="000000"/>
          <w:u w:val="single"/>
        </w:rPr>
      </w:pPr>
    </w:p>
    <w:p w14:paraId="5C44A682" w14:textId="77777777" w:rsidR="00254EF7" w:rsidRDefault="00E16D4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w:t>
      </w:r>
      <w:r>
        <w:rPr>
          <w:rFonts w:ascii="FlandersArtSans-Regular" w:eastAsia="FlandersArtSans-Regular" w:hAnsi="FlandersArtSans-Regular" w:cs="FlandersArtSans-Regular"/>
        </w:rPr>
        <w:tab/>
        <w:t>De partijen wensen overeenkomstig artikel 8, §1, van het decreet van 18 juli 2008 betreffende het elektronische bestuurlijke gegevensverkeer een protocol te sluiten met betrekking tot de elektronische mededeling van persoonsgegevens. Dat protocol wordt bekendgemaakt op de website van beide partijen.</w:t>
      </w:r>
    </w:p>
    <w:p w14:paraId="5C44A683" w14:textId="77777777" w:rsidR="00254EF7" w:rsidRDefault="00E16D4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F.</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 xml:space="preserve">De functionaris voor gegevensbescherming van [AWV] heeft in de periode </w:t>
      </w:r>
      <w:r>
        <w:rPr>
          <w:rFonts w:ascii="FlandersArtSans-Regular" w:eastAsia="FlandersArtSans-Regular" w:hAnsi="FlandersArtSans-Regular" w:cs="FlandersArtSans-Regular"/>
          <w:highlight w:val="yellow"/>
        </w:rPr>
        <w:t>[periode]</w:t>
      </w:r>
      <w:r>
        <w:rPr>
          <w:rFonts w:ascii="FlandersArtSans-Regular" w:eastAsia="FlandersArtSans-Regular" w:hAnsi="FlandersArtSans-Regular" w:cs="FlandersArtSans-Regular"/>
        </w:rPr>
        <w:t xml:space="preserve"> adviezen met betrekking tot de template van dit protocol gegeven. </w:t>
      </w:r>
    </w:p>
    <w:p w14:paraId="5C44A684" w14:textId="77777777" w:rsidR="00254EF7" w:rsidRDefault="00E16D4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G.</w:t>
      </w:r>
      <w:r>
        <w:rPr>
          <w:rFonts w:ascii="FlandersArtSans-Regular" w:eastAsia="FlandersArtSans-Regular" w:hAnsi="FlandersArtSans-Regular" w:cs="FlandersArtSans-Regular"/>
        </w:rPr>
        <w:tab/>
        <w:t xml:space="preserve">De functionaris voor gegevensbescherming van [Service Provider] heeft in de periode </w:t>
      </w:r>
      <w:r>
        <w:rPr>
          <w:rFonts w:ascii="FlandersArtSans-Regular" w:eastAsia="FlandersArtSans-Regular" w:hAnsi="FlandersArtSans-Regular" w:cs="FlandersArtSans-Regular"/>
          <w:highlight w:val="yellow"/>
        </w:rPr>
        <w:t>[periode]</w:t>
      </w:r>
      <w:r>
        <w:rPr>
          <w:rFonts w:ascii="FlandersArtSans-Regular" w:eastAsia="FlandersArtSans-Regular" w:hAnsi="FlandersArtSans-Regular" w:cs="FlandersArtSans-Regular"/>
        </w:rPr>
        <w:t xml:space="preserve"> adviezen met betrekking tot een ontwerp van dit protocol gegeven.</w:t>
      </w:r>
    </w:p>
    <w:p w14:paraId="5C44A685" w14:textId="77777777" w:rsidR="00254EF7" w:rsidRDefault="00E16D40">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Dit protocol is opgesteld in het Nederlands. In geval van discrepanties of onduidelijkheden tussen de Nederlandse tekst en een vertaling, is de Nederlandse tekst leidend en bepalend voor de interpretatie van dit protocol.</w:t>
      </w:r>
    </w:p>
    <w:p w14:paraId="5C44A686" w14:textId="77777777" w:rsidR="00254EF7" w:rsidRDefault="00254EF7">
      <w:pPr>
        <w:ind w:left="708" w:hanging="708"/>
        <w:jc w:val="both"/>
        <w:rPr>
          <w:rFonts w:ascii="FlandersArtSans-Regular" w:eastAsia="FlandersArtSans-Regular" w:hAnsi="FlandersArtSans-Regular" w:cs="FlandersArtSans-Regular"/>
        </w:rPr>
      </w:pPr>
    </w:p>
    <w:p w14:paraId="5C44A687" w14:textId="77777777" w:rsidR="00254EF7" w:rsidRDefault="00E16D40">
      <w:pPr>
        <w:rPr>
          <w:rFonts w:ascii="FlandersArtSans-Regular" w:eastAsia="FlandersArtSans-Regular" w:hAnsi="FlandersArtSans-Regular" w:cs="FlandersArtSans-Regular"/>
          <w:b/>
          <w:bCs/>
        </w:rPr>
      </w:pPr>
      <w:r>
        <w:br w:type="page"/>
      </w:r>
    </w:p>
    <w:p w14:paraId="5C44A688" w14:textId="77777777" w:rsidR="00254EF7" w:rsidRDefault="00254EF7">
      <w:pPr>
        <w:ind w:left="708" w:hanging="708"/>
        <w:jc w:val="both"/>
        <w:rPr>
          <w:rFonts w:ascii="FlandersArtSans-Regular" w:eastAsia="FlandersArtSans-Regular" w:hAnsi="FlandersArtSans-Regular" w:cs="FlandersArtSans-Regular"/>
          <w:b/>
          <w:bCs/>
        </w:rPr>
      </w:pPr>
    </w:p>
    <w:p w14:paraId="5C44A689" w14:textId="77777777" w:rsidR="00254EF7" w:rsidRDefault="00E16D40">
      <w:pPr>
        <w:ind w:left="708" w:hanging="708"/>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WORDT OVEREENGEKOMEN WAT VOLGT:</w:t>
      </w:r>
    </w:p>
    <w:p w14:paraId="5C44A68A" w14:textId="77777777" w:rsidR="00254EF7" w:rsidRDefault="00254EF7">
      <w:pPr>
        <w:ind w:left="708" w:hanging="708"/>
        <w:jc w:val="both"/>
        <w:rPr>
          <w:rFonts w:ascii="FlandersArtSans-Regular" w:eastAsia="FlandersArtSans-Regular" w:hAnsi="FlandersArtSans-Regular" w:cs="FlandersArtSans-Regular"/>
          <w:b/>
          <w:bCs/>
          <w:u w:val="single"/>
        </w:rPr>
      </w:pPr>
    </w:p>
    <w:p w14:paraId="5C44A68B" w14:textId="77777777" w:rsidR="00254EF7" w:rsidRDefault="00E16D40">
      <w:pPr>
        <w:ind w:left="708" w:hanging="708"/>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Artikel 1: Onderwerp </w:t>
      </w:r>
    </w:p>
    <w:p w14:paraId="5C44A68C"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dit protocol worden de voorwaarden en modaliteiten van de elektronische mededeling van de persoonsgegevens zoals omschreven in artikel 3 tussen [AWV] en [Service Provider] uiteengezet.</w:t>
      </w:r>
    </w:p>
    <w:p w14:paraId="5C44A68D" w14:textId="77777777" w:rsidR="00254EF7" w:rsidRDefault="00254EF7">
      <w:pPr>
        <w:jc w:val="both"/>
        <w:rPr>
          <w:rFonts w:ascii="FlandersArtSans-Regular" w:eastAsia="FlandersArtSans-Regular" w:hAnsi="FlandersArtSans-Regular" w:cs="FlandersArtSans-Regular"/>
        </w:rPr>
      </w:pPr>
    </w:p>
    <w:p w14:paraId="5C44A68E"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2: Rechtvaardigingsgronden</w:t>
      </w:r>
      <w:r>
        <w:rPr>
          <w:rFonts w:ascii="FlandersArtSans-Regular" w:eastAsia="FlandersArtSans-Regular" w:hAnsi="FlandersArtSans-Regular" w:cs="FlandersArtSans-Regular"/>
          <w:sz w:val="26"/>
          <w:szCs w:val="26"/>
          <w:u w:val="single"/>
        </w:rPr>
        <w:t xml:space="preserve"> </w:t>
      </w:r>
      <w:r>
        <w:rPr>
          <w:rFonts w:ascii="FlandersArtSans-Regular" w:eastAsia="FlandersArtSans-Regular" w:hAnsi="FlandersArtSans-Regular" w:cs="FlandersArtSans-Regular"/>
          <w:b/>
          <w:bCs/>
          <w:sz w:val="26"/>
          <w:szCs w:val="26"/>
          <w:u w:val="single"/>
        </w:rPr>
        <w:t>van zowel de mededeling als de inzameling van de persoonsgegevens</w:t>
      </w:r>
    </w:p>
    <w:p w14:paraId="5C44A68F" w14:textId="77777777" w:rsidR="00254EF7" w:rsidRDefault="00E16D40">
      <w:pPr>
        <w:jc w:val="both"/>
        <w:rPr>
          <w:rFonts w:ascii="FlandersArtSans-Regular" w:eastAsia="FlandersArtSans-Regular" w:hAnsi="FlandersArtSans-Regular" w:cs="FlandersArtSans-Regular"/>
        </w:rPr>
      </w:pPr>
      <w:bookmarkStart w:id="1" w:name="_heading=h.hb71zbihpf6h" w:colFirst="0" w:colLast="0"/>
      <w:bookmarkEnd w:id="1"/>
      <w:r>
        <w:rPr>
          <w:rFonts w:ascii="FlandersArtSans-Regular" w:eastAsia="FlandersArtSans-Regular" w:hAnsi="FlandersArtSans-Regular" w:cs="FlandersArtSans-Regular"/>
          <w:highlight w:val="yellow"/>
        </w:rPr>
        <w:t>NOTA: de informatie opgenomen in dit artikel in deze template zijn voorbeelden uit eerdere afgesloten Mobilidata protocollen. Deze dienen gepast geactualiseerd te worden wanneer deze template als basis dient voor een nieuw af te sluiten protocol. Dit zowel voor de AWV als de Service Provider kant. Deze nota mag verwijderd worden.</w:t>
      </w:r>
      <w:r>
        <w:rPr>
          <w:rFonts w:ascii="FlandersArtSans-Regular" w:eastAsia="FlandersArtSans-Regular" w:hAnsi="FlandersArtSans-Regular" w:cs="FlandersArtSans-Regular"/>
        </w:rPr>
        <w:t xml:space="preserve"> </w:t>
      </w:r>
    </w:p>
    <w:p w14:paraId="5C44A690"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2.1: Beoogde verwerking door [AWV]</w:t>
      </w:r>
    </w:p>
    <w:p w14:paraId="5C44A691" w14:textId="77777777" w:rsidR="00254EF7" w:rsidRDefault="00E16D40">
      <w:pPr>
        <w:jc w:val="both"/>
        <w:rPr>
          <w:rFonts w:ascii="FlandersArtSans-Regular" w:eastAsia="FlandersArtSans-Regular" w:hAnsi="FlandersArtSans-Regular" w:cs="FlandersArtSans-Regular"/>
          <w:b/>
          <w:bCs/>
          <w:sz w:val="26"/>
          <w:szCs w:val="26"/>
          <w:u w:val="single"/>
        </w:rPr>
      </w:pPr>
      <w:bookmarkStart w:id="2" w:name="_heading=h.3dy6vkm" w:colFirst="0" w:colLast="0"/>
      <w:bookmarkEnd w:id="2"/>
      <w:r>
        <w:rPr>
          <w:rFonts w:ascii="FlandersArtSans-Regular" w:eastAsia="FlandersArtSans-Regular" w:hAnsi="FlandersArtSans-Regular" w:cs="FlandersArtSans-Regular"/>
          <w:b/>
          <w:bCs/>
          <w:sz w:val="26"/>
          <w:szCs w:val="26"/>
          <w:u w:val="single"/>
        </w:rPr>
        <w:t>Artikel 2.1.1: Beoogde verwerking door [AWV] van Prioriteitsaanvragen</w:t>
      </w:r>
    </w:p>
    <w:p w14:paraId="5C44A692"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De beoogde gegevensverwerking door [AWV] gebeurt op grond van</w:t>
      </w:r>
    </w:p>
    <w:p w14:paraId="5C44A693" w14:textId="77777777" w:rsidR="00254EF7" w:rsidRDefault="00E16D40">
      <w:pPr>
        <w:numPr>
          <w:ilvl w:val="0"/>
          <w:numId w:val="3"/>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Artikel 6.1.e, in het kader van een taak van algemeen belang om het verkeer veiliger te maken door prioritaire voertuigen groen licht te geven </w:t>
      </w:r>
      <w:r>
        <w:rPr>
          <w:rFonts w:ascii="FlandersArtSans-Regular" w:eastAsia="FlandersArtSans-Regular" w:hAnsi="FlandersArtSans-Regular" w:cs="FlandersArtSans-Regular"/>
        </w:rPr>
        <w:t>en het doorgeven van gegevens naar betrokken wegbeheerders</w:t>
      </w:r>
      <w:r>
        <w:rPr>
          <w:rFonts w:ascii="FlandersArtSans-Regular" w:eastAsia="FlandersArtSans-Regular" w:hAnsi="FlandersArtSans-Regular" w:cs="FlandersArtSans-Regular"/>
          <w:color w:val="000000"/>
        </w:rPr>
        <w:t>.</w:t>
      </w:r>
    </w:p>
    <w:p w14:paraId="5C44A694"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heeft de opgevraagde gegevens oorspronkelijk verzameld voor volgende doeleinden:</w:t>
      </w:r>
    </w:p>
    <w:p w14:paraId="5C44A695" w14:textId="77777777" w:rsidR="00254EF7" w:rsidRDefault="00E16D40">
      <w:pPr>
        <w:numPr>
          <w:ilvl w:val="0"/>
          <w:numId w:val="3"/>
        </w:numPr>
        <w:pBdr>
          <w:top w:val="nil"/>
          <w:left w:val="nil"/>
          <w:bottom w:val="nil"/>
          <w:right w:val="nil"/>
          <w:between w:val="nil"/>
        </w:pBdr>
        <w:spacing w:after="0" w:line="24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Het verlenen van een dienst voor het aanmaken en/of doorgeven van prioriteitsaanvragen voor specifieke weggebruikers, volgens een contractuele overeenkomst of volgens gebruiksvoorwaarden.</w:t>
      </w:r>
    </w:p>
    <w:p w14:paraId="5C44A696" w14:textId="77777777" w:rsidR="00254EF7" w:rsidRDefault="00254EF7">
      <w:pPr>
        <w:jc w:val="both"/>
        <w:rPr>
          <w:rFonts w:ascii="FlandersArtSans-Regular" w:eastAsia="FlandersArtSans-Regular" w:hAnsi="FlandersArtSans-Regular" w:cs="FlandersArtSans-Regular"/>
        </w:rPr>
      </w:pPr>
    </w:p>
    <w:p w14:paraId="5C44A697"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zal de opgevraagde gegevens verwerken voor volgende doeleinden:</w:t>
      </w:r>
    </w:p>
    <w:p w14:paraId="5C44A698" w14:textId="77777777" w:rsidR="00254EF7" w:rsidRDefault="00E16D40">
      <w:pPr>
        <w:numPr>
          <w:ilvl w:val="0"/>
          <w:numId w:val="3"/>
        </w:numPr>
        <w:pBdr>
          <w:top w:val="nil"/>
          <w:left w:val="nil"/>
          <w:bottom w:val="nil"/>
          <w:right w:val="nil"/>
          <w:between w:val="nil"/>
        </w:pBdr>
        <w:spacing w:after="0"/>
        <w:ind w:left="426"/>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Het verlenen van prioriteit aan specifieke weggebruikers op geconnecteerde kruispunten.</w:t>
      </w:r>
    </w:p>
    <w:p w14:paraId="5C44A699" w14:textId="77777777" w:rsidR="00254EF7" w:rsidRDefault="00E16D40">
      <w:pPr>
        <w:numPr>
          <w:ilvl w:val="0"/>
          <w:numId w:val="3"/>
        </w:numPr>
        <w:pBdr>
          <w:top w:val="nil"/>
          <w:left w:val="nil"/>
          <w:bottom w:val="nil"/>
          <w:right w:val="nil"/>
          <w:between w:val="nil"/>
        </w:pBdr>
        <w:spacing w:after="0"/>
        <w:ind w:left="426"/>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rPr>
        <w:t>Het doorgeven van verkeersinformatie aan aangesloten wegbeheerders</w:t>
      </w:r>
    </w:p>
    <w:p w14:paraId="5C44A69A" w14:textId="77777777" w:rsidR="00254EF7" w:rsidRDefault="00E16D40">
      <w:pPr>
        <w:numPr>
          <w:ilvl w:val="0"/>
          <w:numId w:val="3"/>
        </w:numPr>
        <w:pBdr>
          <w:top w:val="nil"/>
          <w:left w:val="nil"/>
          <w:bottom w:val="nil"/>
          <w:right w:val="nil"/>
          <w:between w:val="nil"/>
        </w:pBdr>
        <w:ind w:left="426"/>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Verdere verwerking: het aggregeren en daarna archiveren van de aanvragen voor het evalueren en verbeteren van de prioriteitsverlening.</w:t>
      </w:r>
    </w:p>
    <w:p w14:paraId="5C44A69B" w14:textId="77777777" w:rsidR="00254EF7" w:rsidRDefault="00254EF7">
      <w:pPr>
        <w:jc w:val="both"/>
        <w:rPr>
          <w:rFonts w:ascii="FlandersArtSans-Regular" w:eastAsia="FlandersArtSans-Regular" w:hAnsi="FlandersArtSans-Regular" w:cs="FlandersArtSans-Regular"/>
        </w:rPr>
      </w:pPr>
    </w:p>
    <w:p w14:paraId="5C44A69C"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Het doeleinde van de verdere verwerking van deze persoonsgegevens door [AWV] is verenigbaar met de doeleinden waarvoor [Service Provider] de gegevens oorspronkelijk heeft verzameld, gezien prioriteitsverlening het doel van de oorspronkelijke verwerking is.</w:t>
      </w:r>
    </w:p>
    <w:p w14:paraId="5C44A69D" w14:textId="77777777" w:rsidR="00254EF7" w:rsidRDefault="00254EF7">
      <w:pPr>
        <w:rPr>
          <w:rFonts w:ascii="FlandersArtSans-Regular" w:eastAsia="FlandersArtSans-Regular" w:hAnsi="FlandersArtSans-Regular" w:cs="FlandersArtSans-Regular"/>
        </w:rPr>
      </w:pPr>
    </w:p>
    <w:p w14:paraId="5C44A69E" w14:textId="77777777" w:rsidR="00254EF7" w:rsidRDefault="00254EF7">
      <w:pPr>
        <w:rPr>
          <w:rFonts w:ascii="FlandersArtSans-Regular" w:eastAsia="FlandersArtSans-Regular" w:hAnsi="FlandersArtSans-Regular" w:cs="FlandersArtSans-Regular"/>
        </w:rPr>
      </w:pPr>
    </w:p>
    <w:p w14:paraId="5C44A69F" w14:textId="77777777" w:rsidR="00254EF7" w:rsidRDefault="00E16D40">
      <w:pPr>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lastRenderedPageBreak/>
        <w:t xml:space="preserve">Artikel 2.1.2: Beoogde verwerking door [AWV] van Verkeersinformatie-berichtenstroom met weggebruikerposities voor waarschuwingen </w:t>
      </w:r>
    </w:p>
    <w:p w14:paraId="5C44A6A0"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De beoogde gegevensverwerking door [AWV] gebeurt op grond van </w:t>
      </w:r>
    </w:p>
    <w:p w14:paraId="5C44A6A1" w14:textId="77777777" w:rsidR="00254EF7" w:rsidRDefault="00E16D40">
      <w:pPr>
        <w:numPr>
          <w:ilvl w:val="0"/>
          <w:numId w:val="1"/>
        </w:num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Artikel 6.1.e, taak van algemeen belang, om het verkeer veiliger te maken door het uitsturen van waarschuwingen naar weggebruikers en het doorgeven van gegevens naar betrokken wegbeheerders</w:t>
      </w:r>
    </w:p>
    <w:p w14:paraId="5C44A6A2"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heeft de opgevraagde gegevens oorspronkelijk verzameld voor volgende doeleinden:</w:t>
      </w:r>
    </w:p>
    <w:p w14:paraId="5C44A6A3" w14:textId="77777777" w:rsidR="00254EF7" w:rsidRDefault="00E16D40">
      <w:pPr>
        <w:numPr>
          <w:ilvl w:val="0"/>
          <w:numId w:val="1"/>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het leveren en verbeteren van verkeersinformatiediensten aan bij haar aangesloten weggebruikers, en bijvoorbeeld voor het waarschuwen van weggebruikers voor: </w:t>
      </w:r>
    </w:p>
    <w:p w14:paraId="5C44A6A4" w14:textId="77777777" w:rsidR="00254EF7" w:rsidRDefault="00E16D40">
      <w:pPr>
        <w:numPr>
          <w:ilvl w:val="1"/>
          <w:numId w:val="1"/>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stilstaande of aankomende hulpdiensten</w:t>
      </w:r>
    </w:p>
    <w:p w14:paraId="5C44A6A5" w14:textId="77777777" w:rsidR="00254EF7" w:rsidRDefault="00254EF7">
      <w:pPr>
        <w:rPr>
          <w:rFonts w:ascii="FlandersArtSans-Regular" w:eastAsia="FlandersArtSans-Regular" w:hAnsi="FlandersArtSans-Regular" w:cs="FlandersArtSans-Regular"/>
        </w:rPr>
      </w:pPr>
    </w:p>
    <w:p w14:paraId="5C44A6A6"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zal de opgevraagde gegevens verwerken voor volgende doeleinden:</w:t>
      </w:r>
    </w:p>
    <w:p w14:paraId="5C44A6A7" w14:textId="77777777" w:rsidR="00254EF7" w:rsidRDefault="00E16D40">
      <w:pPr>
        <w:numPr>
          <w:ilvl w:val="0"/>
          <w:numId w:val="1"/>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het leveren en verbeteren van verkeersinformatiediensten aan weggebruikers, en bijvoorbeeld voor het waarschuwen van weggebruikers voor: </w:t>
      </w:r>
    </w:p>
    <w:p w14:paraId="5C44A6A8" w14:textId="77777777" w:rsidR="00254EF7" w:rsidRDefault="00E16D40">
      <w:pPr>
        <w:numPr>
          <w:ilvl w:val="1"/>
          <w:numId w:val="1"/>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stilstaande of aankomende hulpdiensten</w:t>
      </w:r>
    </w:p>
    <w:p w14:paraId="5C44A6A9" w14:textId="77777777" w:rsidR="00254EF7" w:rsidRDefault="00254EF7">
      <w:pPr>
        <w:spacing w:after="0"/>
        <w:ind w:left="1440"/>
        <w:rPr>
          <w:rFonts w:ascii="FlandersArtSans-Regular" w:eastAsia="FlandersArtSans-Regular" w:hAnsi="FlandersArtSans-Regular" w:cs="FlandersArtSans-Regular"/>
        </w:rPr>
      </w:pPr>
    </w:p>
    <w:p w14:paraId="5C44A6AA" w14:textId="77777777" w:rsidR="00254EF7" w:rsidRDefault="00E16D40">
      <w:pPr>
        <w:numPr>
          <w:ilvl w:val="0"/>
          <w:numId w:val="1"/>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Het doorgeven van verkeersinformatie aan aangesloten wegbeheerders</w:t>
      </w:r>
    </w:p>
    <w:p w14:paraId="5C44A6AB" w14:textId="77777777" w:rsidR="00254EF7" w:rsidRDefault="00E16D40">
      <w:pPr>
        <w:numPr>
          <w:ilvl w:val="0"/>
          <w:numId w:val="1"/>
        </w:num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Verdere verwerking: het aggregeren en daarna archiveren voor verder onderzoek en beleidsevaluatie</w:t>
      </w:r>
    </w:p>
    <w:p w14:paraId="5C44A6AC" w14:textId="77777777" w:rsidR="00254EF7" w:rsidRDefault="00254EF7">
      <w:pPr>
        <w:keepNext/>
        <w:spacing w:line="240" w:lineRule="auto"/>
        <w:rPr>
          <w:rFonts w:ascii="FlandersArtSans-Regular" w:eastAsia="FlandersArtSans-Regular" w:hAnsi="FlandersArtSans-Regular" w:cs="FlandersArtSans-Regular"/>
        </w:rPr>
      </w:pPr>
    </w:p>
    <w:p w14:paraId="5C44A6AD"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Het doeleinde van de verdere verwerking van deze persoonsgegevens door [AWV] is verenigbaar met de doeleinden waarvoor [Service Provider] de gegevens oorspronkelijk heeft verzameld, gezien de doelen overeenkomen.</w:t>
      </w:r>
    </w:p>
    <w:p w14:paraId="5C44A6AE" w14:textId="77777777" w:rsidR="00254EF7" w:rsidRDefault="00254EF7">
      <w:pPr>
        <w:jc w:val="both"/>
        <w:rPr>
          <w:rFonts w:ascii="FlandersArtSans-Regular" w:eastAsia="FlandersArtSans-Regular" w:hAnsi="FlandersArtSans-Regular" w:cs="FlandersArtSans-Regular"/>
        </w:rPr>
      </w:pPr>
    </w:p>
    <w:p w14:paraId="5C44A6AF"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2.2: Beoogde verwerking door [Service Provider]</w:t>
      </w:r>
    </w:p>
    <w:p w14:paraId="5C44A6B0"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2.2.1: Beoogde verwerking door [Service Provider] van Prioriteitsaanvragen</w:t>
      </w:r>
    </w:p>
    <w:p w14:paraId="5C44A6B1"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ontvangt enkel berichten van type SSEM, welke betrekking hebben op de status van afhandeling van een geconnecteerd verkeerslicht die hoort bij een specifieke verstuurde Prioriteitsaanvraag, en die de originele aanvraag-gegevens bevat, afkomstig van [Service Provider]. </w:t>
      </w:r>
    </w:p>
    <w:p w14:paraId="5C44A6B2" w14:textId="77777777" w:rsidR="00254EF7" w:rsidRDefault="00254EF7">
      <w:pPr>
        <w:jc w:val="both"/>
        <w:rPr>
          <w:rFonts w:ascii="FlandersArtSans-Regular" w:eastAsia="FlandersArtSans-Regular" w:hAnsi="FlandersArtSans-Regular" w:cs="FlandersArtSans-Regular"/>
        </w:rPr>
      </w:pPr>
    </w:p>
    <w:p w14:paraId="5C44A6B3"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3: De gevraagde persoonsgegevens en de categorieën en omvang van de gevraagde persoonsgegevens conform het proportionaliteitsbeginsel</w:t>
      </w:r>
    </w:p>
    <w:p w14:paraId="5C44A6B4"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onderstaande tabel wordt een overzicht gegeven van de verschillende persoonsgegevens die worden meegedeeld, alsook de verantwoording van de proportionaliteit en de bewaartermijn van de gegevens.</w:t>
      </w:r>
    </w:p>
    <w:p w14:paraId="5C44A6B5"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Het betreft geen persoonsgegevens als vermeld in artikel 9 en/of 10 van de algemene verordening gegevensbescherming. Indien dat wel het geval is, wordt dit gespecificeerd in onderstaande tabel.</w:t>
      </w:r>
    </w:p>
    <w:p w14:paraId="5C44A6B6" w14:textId="77777777" w:rsidR="00254EF7" w:rsidRDefault="00254EF7">
      <w:pPr>
        <w:jc w:val="both"/>
        <w:rPr>
          <w:rFonts w:ascii="FlandersArtSans-Regular" w:eastAsia="FlandersArtSans-Regular" w:hAnsi="FlandersArtSans-Regular" w:cs="FlandersArtSans-Regular"/>
        </w:rPr>
      </w:pPr>
    </w:p>
    <w:tbl>
      <w:tblPr>
        <w:tblStyle w:val="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0"/>
        <w:gridCol w:w="6162"/>
      </w:tblGrid>
      <w:tr w:rsidR="00254EF7" w14:paraId="5C44A6C0" w14:textId="77777777">
        <w:tc>
          <w:tcPr>
            <w:tcW w:w="2900" w:type="dxa"/>
            <w:tcBorders>
              <w:top w:val="single" w:sz="4" w:space="0" w:color="000000"/>
              <w:left w:val="single" w:sz="4" w:space="0" w:color="000000"/>
              <w:bottom w:val="single" w:sz="4" w:space="0" w:color="000000"/>
              <w:right w:val="single" w:sz="4" w:space="0" w:color="000000"/>
            </w:tcBorders>
          </w:tcPr>
          <w:p w14:paraId="5C44A6B7" w14:textId="77777777" w:rsidR="00254EF7" w:rsidRDefault="00E16D40">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Gegeven 1:</w:t>
            </w:r>
          </w:p>
          <w:p w14:paraId="5C44A6B8" w14:textId="77777777" w:rsidR="00254EF7" w:rsidRDefault="00E16D40">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Verkeersinformatie- berichtenstroom, met weggebruikerposities voor waarschuwingen [DENMs]</w:t>
            </w:r>
          </w:p>
          <w:p w14:paraId="5C44A6B9" w14:textId="77777777" w:rsidR="00254EF7" w:rsidRDefault="00254EF7">
            <w:pPr>
              <w:spacing w:after="0" w:line="360" w:lineRule="auto"/>
              <w:rPr>
                <w:rFonts w:ascii="FlandersArtSans-Regular" w:eastAsia="FlandersArtSans-Regular" w:hAnsi="FlandersArtSans-Regular" w:cs="FlandersArtSans-Regular"/>
                <w:b/>
                <w:bCs/>
              </w:rPr>
            </w:pPr>
          </w:p>
          <w:p w14:paraId="5C44A6BA" w14:textId="77777777" w:rsidR="00254EF7" w:rsidRDefault="00254EF7">
            <w:pPr>
              <w:spacing w:after="0" w:line="360" w:lineRule="auto"/>
              <w:rPr>
                <w:rFonts w:ascii="FlandersArtSans-Regular" w:eastAsia="FlandersArtSans-Regular" w:hAnsi="FlandersArtSans-Regular" w:cs="FlandersArtSans-Regular"/>
                <w:i/>
                <w:iCs/>
              </w:rPr>
            </w:pPr>
          </w:p>
        </w:tc>
        <w:tc>
          <w:tcPr>
            <w:tcW w:w="6162" w:type="dxa"/>
            <w:tcBorders>
              <w:top w:val="single" w:sz="4" w:space="0" w:color="000000"/>
              <w:left w:val="single" w:sz="4" w:space="0" w:color="000000"/>
              <w:bottom w:val="single" w:sz="4" w:space="0" w:color="000000"/>
              <w:right w:val="single" w:sz="4" w:space="0" w:color="000000"/>
            </w:tcBorders>
          </w:tcPr>
          <w:p w14:paraId="5C44A6BB" w14:textId="77777777" w:rsidR="00254EF7" w:rsidRDefault="00E16D4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Persoonsgegevens in de Verkeersinformatie-berichtenstroom zijn:</w:t>
            </w:r>
          </w:p>
          <w:p w14:paraId="5C44A6BC" w14:textId="77777777" w:rsidR="00254EF7" w:rsidRDefault="00E16D40">
            <w:pPr>
              <w:numPr>
                <w:ilvl w:val="0"/>
                <w:numId w:val="4"/>
              </w:numPr>
              <w:spacing w:after="0" w:line="360" w:lineRule="auto"/>
              <w:jc w:val="both"/>
            </w:pPr>
            <w:r>
              <w:rPr>
                <w:rFonts w:ascii="FlandersArtSans-Regular" w:eastAsia="FlandersArtSans-Regular" w:hAnsi="FlandersArtSans-Regular" w:cs="FlandersArtSans-Regular"/>
              </w:rPr>
              <w:t>Pseudoniem ID</w:t>
            </w:r>
          </w:p>
          <w:p w14:paraId="5C44A6BD" w14:textId="77777777" w:rsidR="00254EF7" w:rsidRDefault="00E16D40">
            <w:pPr>
              <w:numPr>
                <w:ilvl w:val="0"/>
                <w:numId w:val="4"/>
              </w:numPr>
              <w:spacing w:after="0" w:line="360" w:lineRule="auto"/>
            </w:pPr>
            <w:r>
              <w:rPr>
                <w:rFonts w:ascii="FlandersArtSans-Regular" w:eastAsia="FlandersArtSans-Regular" w:hAnsi="FlandersArtSans-Regular" w:cs="FlandersArtSans-Regular"/>
              </w:rPr>
              <w:t>Real-time verplaatsingsgegevens van prioritaire voertuigen en (indien gekend) type van prioritair voertuig</w:t>
            </w:r>
          </w:p>
          <w:p w14:paraId="5C44A6BE" w14:textId="77777777" w:rsidR="00254EF7" w:rsidRDefault="00E16D40">
            <w:pPr>
              <w:numPr>
                <w:ilvl w:val="0"/>
                <w:numId w:val="4"/>
              </w:numPr>
              <w:spacing w:after="0" w:line="360" w:lineRule="auto"/>
            </w:pPr>
            <w:r>
              <w:rPr>
                <w:rFonts w:ascii="FlandersArtSans-Regular" w:eastAsia="FlandersArtSans-Regular" w:hAnsi="FlandersArtSans-Regular" w:cs="FlandersArtSans-Regular"/>
              </w:rPr>
              <w:t>Real-time verplaatsingsgegevens van traag rijdende of stilstaande prioritaire voertuigen</w:t>
            </w:r>
          </w:p>
          <w:p w14:paraId="5C44A6BF" w14:textId="77777777" w:rsidR="00254EF7" w:rsidRDefault="00E16D4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r>
          </w:p>
        </w:tc>
      </w:tr>
      <w:tr w:rsidR="00254EF7" w14:paraId="5C44A6C7" w14:textId="77777777">
        <w:tc>
          <w:tcPr>
            <w:tcW w:w="2900" w:type="dxa"/>
            <w:tcBorders>
              <w:top w:val="single" w:sz="4" w:space="0" w:color="000000"/>
              <w:left w:val="single" w:sz="4" w:space="0" w:color="000000"/>
              <w:bottom w:val="single" w:sz="4" w:space="0" w:color="000000"/>
              <w:right w:val="single" w:sz="4" w:space="0" w:color="000000"/>
            </w:tcBorders>
          </w:tcPr>
          <w:p w14:paraId="5C44A6C1" w14:textId="77777777" w:rsidR="00254EF7" w:rsidRDefault="00E16D4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Verantwoording proportionaliteit</w:t>
            </w:r>
          </w:p>
          <w:p w14:paraId="5C44A6C2" w14:textId="77777777" w:rsidR="00254EF7" w:rsidRDefault="00254EF7">
            <w:pPr>
              <w:spacing w:after="0" w:line="360" w:lineRule="auto"/>
              <w:rPr>
                <w:rFonts w:ascii="FlandersArtSans-Regular" w:eastAsia="FlandersArtSans-Regular" w:hAnsi="FlandersArtSans-Regular" w:cs="FlandersArtSans-Regular"/>
              </w:rPr>
            </w:pPr>
          </w:p>
        </w:tc>
        <w:tc>
          <w:tcPr>
            <w:tcW w:w="6162" w:type="dxa"/>
            <w:tcBorders>
              <w:top w:val="single" w:sz="4" w:space="0" w:color="000000"/>
              <w:left w:val="single" w:sz="4" w:space="0" w:color="000000"/>
              <w:bottom w:val="single" w:sz="4" w:space="0" w:color="000000"/>
              <w:right w:val="single" w:sz="4" w:space="0" w:color="000000"/>
            </w:tcBorders>
          </w:tcPr>
          <w:p w14:paraId="5C44A6C3" w14:textId="77777777" w:rsidR="00254EF7" w:rsidRDefault="00E16D40">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De gegevens uit de verkeersinformatiestroom met weggebruikerposities (real-time verplaatsingsgegevens) voor waarschuwingen [DENMs] zijn noodzakelijk om</w:t>
            </w:r>
          </w:p>
          <w:p w14:paraId="5C44A6C4" w14:textId="77777777" w:rsidR="00254EF7" w:rsidRDefault="00E16D40">
            <w:pPr>
              <w:numPr>
                <w:ilvl w:val="0"/>
                <w:numId w:val="5"/>
              </w:numPr>
              <w:spacing w:after="0" w:line="360" w:lineRule="auto"/>
            </w:pPr>
            <w:r>
              <w:rPr>
                <w:rFonts w:ascii="FlandersArtSans-Regular" w:eastAsia="FlandersArtSans-Regular" w:hAnsi="FlandersArtSans-Regular" w:cs="FlandersArtSans-Regular"/>
              </w:rPr>
              <w:t>Weggebruikers aangesloten bij andere aangesloten instanties te kunnen waarschuwen voor de aanwezigheid en mogelijk gevaar;</w:t>
            </w:r>
          </w:p>
          <w:p w14:paraId="5C44A6C5" w14:textId="77777777" w:rsidR="00254EF7" w:rsidRDefault="00E16D40">
            <w:pPr>
              <w:numPr>
                <w:ilvl w:val="0"/>
                <w:numId w:val="5"/>
              </w:numPr>
              <w:spacing w:after="0" w:line="360" w:lineRule="auto"/>
            </w:pPr>
            <w:r>
              <w:rPr>
                <w:rFonts w:ascii="FlandersArtSans-Regular" w:eastAsia="FlandersArtSans-Regular" w:hAnsi="FlandersArtSans-Regular" w:cs="FlandersArtSans-Regular"/>
              </w:rPr>
              <w:t>en hierdoor ook het risico op ongeval voor de betrokkene zelf te verkleinen</w:t>
            </w:r>
          </w:p>
          <w:p w14:paraId="5C44A6C6" w14:textId="77777777" w:rsidR="00254EF7" w:rsidRDefault="00254EF7">
            <w:pPr>
              <w:spacing w:after="0" w:line="360" w:lineRule="auto"/>
              <w:ind w:left="720"/>
              <w:rPr>
                <w:rFonts w:ascii="FlandersArtSans-Regular" w:eastAsia="FlandersArtSans-Regular" w:hAnsi="FlandersArtSans-Regular" w:cs="FlandersArtSans-Regular"/>
              </w:rPr>
            </w:pPr>
          </w:p>
        </w:tc>
      </w:tr>
      <w:tr w:rsidR="00254EF7" w14:paraId="5C44A6D3" w14:textId="77777777">
        <w:tc>
          <w:tcPr>
            <w:tcW w:w="2900" w:type="dxa"/>
            <w:tcBorders>
              <w:top w:val="single" w:sz="4" w:space="0" w:color="000000"/>
              <w:left w:val="single" w:sz="4" w:space="0" w:color="000000"/>
              <w:bottom w:val="single" w:sz="4" w:space="0" w:color="000000"/>
              <w:right w:val="single" w:sz="4" w:space="0" w:color="000000"/>
            </w:tcBorders>
          </w:tcPr>
          <w:p w14:paraId="5C44A6C8" w14:textId="77777777" w:rsidR="00254EF7" w:rsidRDefault="00E16D40">
            <w:pPr>
              <w:spacing w:after="0" w:line="360" w:lineRule="auto"/>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Gegeven 2</w:t>
            </w:r>
          </w:p>
          <w:p w14:paraId="5C44A6C9" w14:textId="77777777" w:rsidR="00254EF7" w:rsidRDefault="00E16D40">
            <w:pPr>
              <w:spacing w:after="0" w:line="360" w:lineRule="auto"/>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Prioriteitsaanvragen-stroom [SREMs, SSEMs en CAMs]</w:t>
            </w:r>
          </w:p>
          <w:p w14:paraId="5C44A6CA" w14:textId="77777777" w:rsidR="00254EF7" w:rsidRDefault="00254EF7">
            <w:pPr>
              <w:spacing w:after="0" w:line="360" w:lineRule="auto"/>
              <w:jc w:val="both"/>
              <w:rPr>
                <w:rFonts w:ascii="FlandersArtSans-Regular" w:eastAsia="FlandersArtSans-Regular" w:hAnsi="FlandersArtSans-Regular" w:cs="FlandersArtSans-Regular"/>
              </w:rPr>
            </w:pPr>
          </w:p>
        </w:tc>
        <w:tc>
          <w:tcPr>
            <w:tcW w:w="6162" w:type="dxa"/>
            <w:tcBorders>
              <w:top w:val="single" w:sz="4" w:space="0" w:color="000000"/>
              <w:left w:val="single" w:sz="4" w:space="0" w:color="000000"/>
              <w:bottom w:val="single" w:sz="4" w:space="0" w:color="000000"/>
              <w:right w:val="single" w:sz="4" w:space="0" w:color="000000"/>
            </w:tcBorders>
          </w:tcPr>
          <w:p w14:paraId="5C44A6CB" w14:textId="77777777" w:rsidR="00254EF7" w:rsidRDefault="00E16D40">
            <w:pPr>
              <w:spacing w:after="0"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Prioriteitsaanvragen-stroom [SRMs, SRMs en CAMs] bevat volgende persoonsgegevens:</w:t>
            </w:r>
          </w:p>
          <w:p w14:paraId="5C44A6CC" w14:textId="77777777" w:rsidR="00254EF7" w:rsidRDefault="00E16D4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rPr>
              <w:t>Pseudoniem ID</w:t>
            </w:r>
          </w:p>
          <w:p w14:paraId="5C44A6CD" w14:textId="77777777" w:rsidR="00254EF7" w:rsidRDefault="00E16D4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Real-time verplaatsingsgegevens van weggebruikers waarvoor prioriteit wordt aangevraagd op een geconnecteerd kruispunt [CAMs]</w:t>
            </w:r>
          </w:p>
          <w:p w14:paraId="5C44A6CE" w14:textId="77777777" w:rsidR="00254EF7" w:rsidRDefault="00E16D4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Type en Rol van de betrokken weggebruikers</w:t>
            </w:r>
          </w:p>
          <w:p w14:paraId="5C44A6CF" w14:textId="77777777" w:rsidR="00254EF7" w:rsidRDefault="00E16D4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Konvooi-informatie van de betrokken weggebruikers</w:t>
            </w:r>
          </w:p>
          <w:p w14:paraId="5C44A6D0" w14:textId="77777777" w:rsidR="00254EF7" w:rsidRDefault="00E16D4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Aanvragen van prioriteit voor een beweging op het kruispunt met inschatting van aankomsttijd</w:t>
            </w:r>
          </w:p>
          <w:p w14:paraId="5C44A6D1" w14:textId="77777777" w:rsidR="00254EF7" w:rsidRDefault="00E16D4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Antwoorden op de aanvragen van prioriteit</w:t>
            </w:r>
          </w:p>
          <w:p w14:paraId="5C44A6D2" w14:textId="77777777" w:rsidR="00254EF7" w:rsidRDefault="00E16D40">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In de toekomst kan deze berichtenstroom ook bijkomende gegevens bevatten m.b.t. authenticatie van de aanvrager (bv. certificaten)</w:t>
            </w:r>
          </w:p>
        </w:tc>
      </w:tr>
      <w:tr w:rsidR="00254EF7" w14:paraId="5C44A6D7" w14:textId="77777777">
        <w:tc>
          <w:tcPr>
            <w:tcW w:w="2900" w:type="dxa"/>
            <w:tcBorders>
              <w:top w:val="single" w:sz="4" w:space="0" w:color="000000"/>
              <w:left w:val="single" w:sz="4" w:space="0" w:color="000000"/>
              <w:bottom w:val="single" w:sz="4" w:space="0" w:color="000000"/>
              <w:right w:val="single" w:sz="4" w:space="0" w:color="000000"/>
            </w:tcBorders>
          </w:tcPr>
          <w:p w14:paraId="5C44A6D4" w14:textId="77777777" w:rsidR="00254EF7" w:rsidRDefault="00E16D40">
            <w:pPr>
              <w:spacing w:after="0"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Verantwoording proportionaliteit</w:t>
            </w:r>
          </w:p>
        </w:tc>
        <w:tc>
          <w:tcPr>
            <w:tcW w:w="6162" w:type="dxa"/>
            <w:tcBorders>
              <w:top w:val="single" w:sz="4" w:space="0" w:color="000000"/>
              <w:left w:val="single" w:sz="4" w:space="0" w:color="000000"/>
              <w:bottom w:val="single" w:sz="4" w:space="0" w:color="000000"/>
              <w:right w:val="single" w:sz="4" w:space="0" w:color="000000"/>
            </w:tcBorders>
          </w:tcPr>
          <w:p w14:paraId="5C44A6D5" w14:textId="77777777" w:rsidR="00254EF7" w:rsidRDefault="00E16D40">
            <w:pPr>
              <w:spacing w:after="0"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De verwerking van de gegevens is noodzakelijk voor geconnecteerde verkeersregelinstallaties om prioriteit te verlenen </w:t>
            </w:r>
            <w:r>
              <w:rPr>
                <w:rFonts w:ascii="FlandersArtSans-Regular" w:eastAsia="FlandersArtSans-Regular" w:hAnsi="FlandersArtSans-Regular" w:cs="FlandersArtSans-Regular"/>
              </w:rPr>
              <w:lastRenderedPageBreak/>
              <w:t>aan specifieke geconnecteerde weggebruikers of voor het in zijn geheel doorlaten van aangemelde konvooien.</w:t>
            </w:r>
          </w:p>
          <w:p w14:paraId="5C44A6D6" w14:textId="77777777" w:rsidR="00254EF7" w:rsidRDefault="00254EF7">
            <w:pPr>
              <w:spacing w:after="0" w:line="360" w:lineRule="auto"/>
              <w:jc w:val="both"/>
              <w:rPr>
                <w:rFonts w:ascii="FlandersArtSans-Regular" w:eastAsia="FlandersArtSans-Regular" w:hAnsi="FlandersArtSans-Regular" w:cs="FlandersArtSans-Regular"/>
              </w:rPr>
            </w:pPr>
          </w:p>
        </w:tc>
      </w:tr>
    </w:tbl>
    <w:p w14:paraId="5C44A6D8" w14:textId="77777777" w:rsidR="00254EF7" w:rsidRDefault="00254EF7">
      <w:pPr>
        <w:jc w:val="both"/>
        <w:rPr>
          <w:rFonts w:ascii="FlandersArtSans-Regular" w:eastAsia="FlandersArtSans-Regular" w:hAnsi="FlandersArtSans-Regular" w:cs="FlandersArtSans-Regular"/>
        </w:rPr>
      </w:pPr>
    </w:p>
    <w:p w14:paraId="5C44A6D9"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De meegedeelde gegevens zullen door [AWV] bewaard worden volgens onderstaande tabel.  </w:t>
      </w:r>
      <w:r>
        <w:rPr>
          <w:rFonts w:ascii="FlandersArtSans-Regular" w:eastAsia="FlandersArtSans-Regular" w:hAnsi="FlandersArtSans-Regular" w:cs="FlandersArtSans-Regular"/>
          <w:color w:val="000000"/>
        </w:rPr>
        <w:t>Deze bewaartermijnen worden verder geëvalueerd en indien mogelijk verkort, indien noodzakelijk verhoogd.</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254EF7" w14:paraId="5C44A6DD" w14:textId="77777777">
        <w:tc>
          <w:tcPr>
            <w:tcW w:w="3020" w:type="dxa"/>
          </w:tcPr>
          <w:p w14:paraId="5C44A6DA" w14:textId="77777777" w:rsidR="00254EF7" w:rsidRDefault="00E16D40">
            <w:pPr>
              <w:spacing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Gegeven</w:t>
            </w:r>
          </w:p>
        </w:tc>
        <w:tc>
          <w:tcPr>
            <w:tcW w:w="3021" w:type="dxa"/>
          </w:tcPr>
          <w:p w14:paraId="5C44A6DB" w14:textId="77777777" w:rsidR="00254EF7" w:rsidRDefault="00E16D4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Maximale bewaartermijn</w:t>
            </w:r>
          </w:p>
        </w:tc>
        <w:tc>
          <w:tcPr>
            <w:tcW w:w="3021" w:type="dxa"/>
          </w:tcPr>
          <w:p w14:paraId="5C44A6DC" w14:textId="77777777" w:rsidR="00254EF7" w:rsidRDefault="00E16D40">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Verantwoording</w:t>
            </w:r>
          </w:p>
        </w:tc>
      </w:tr>
      <w:tr w:rsidR="00254EF7" w14:paraId="5C44A6E1" w14:textId="77777777">
        <w:tc>
          <w:tcPr>
            <w:tcW w:w="3020" w:type="dxa"/>
          </w:tcPr>
          <w:p w14:paraId="5C44A6DE" w14:textId="77777777" w:rsidR="00254EF7" w:rsidRDefault="00E16D40">
            <w:pPr>
              <w:spacing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Gegeven 1</w:t>
            </w:r>
            <w:r>
              <w:rPr>
                <w:rFonts w:ascii="FlandersArtSans-Regular" w:eastAsia="FlandersArtSans-Regular" w:hAnsi="FlandersArtSans-Regular" w:cs="FlandersArtSans-Regular"/>
                <w:b/>
                <w:bCs/>
              </w:rPr>
              <w:t xml:space="preserve"> </w:t>
            </w:r>
            <w:r>
              <w:rPr>
                <w:rFonts w:ascii="FlandersArtSans-Regular" w:eastAsia="FlandersArtSans-Regular" w:hAnsi="FlandersArtSans-Regular" w:cs="FlandersArtSans-Regular"/>
              </w:rPr>
              <w:t>Verkeersinformatieberichten, met weggebruikerposities voor waarschuwingen [DENMs]</w:t>
            </w:r>
          </w:p>
        </w:tc>
        <w:tc>
          <w:tcPr>
            <w:tcW w:w="3021" w:type="dxa"/>
          </w:tcPr>
          <w:p w14:paraId="5C44A6DF" w14:textId="77777777" w:rsidR="00254EF7" w:rsidRDefault="00E16D40">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6 maanden</w:t>
            </w:r>
          </w:p>
        </w:tc>
        <w:tc>
          <w:tcPr>
            <w:tcW w:w="3021" w:type="dxa"/>
          </w:tcPr>
          <w:p w14:paraId="5C44A6E0" w14:textId="77777777" w:rsidR="00254EF7" w:rsidRDefault="00E16D40">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6 maanden worden ingeschat als nodig voor het analyseren verbeteren en verzekeren van het goed uitsturen van waarschuwingen</w:t>
            </w:r>
          </w:p>
        </w:tc>
      </w:tr>
      <w:tr w:rsidR="00254EF7" w14:paraId="5C44A6E6" w14:textId="77777777">
        <w:tc>
          <w:tcPr>
            <w:tcW w:w="3020" w:type="dxa"/>
          </w:tcPr>
          <w:p w14:paraId="5C44A6E2" w14:textId="77777777" w:rsidR="00254EF7" w:rsidRDefault="00E16D40">
            <w:pPr>
              <w:spacing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Gegeven 2</w:t>
            </w:r>
          </w:p>
          <w:p w14:paraId="5C44A6E3" w14:textId="77777777" w:rsidR="00254EF7" w:rsidRDefault="00E16D40">
            <w:pPr>
              <w:spacing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Prioriteitsaanvragen-stroom [SREMs, SSEMs en CAMs]</w:t>
            </w:r>
          </w:p>
        </w:tc>
        <w:tc>
          <w:tcPr>
            <w:tcW w:w="3021" w:type="dxa"/>
          </w:tcPr>
          <w:p w14:paraId="5C44A6E4"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6 maanden</w:t>
            </w:r>
          </w:p>
        </w:tc>
        <w:tc>
          <w:tcPr>
            <w:tcW w:w="3021" w:type="dxa"/>
          </w:tcPr>
          <w:p w14:paraId="5C44A6E5"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6 maanden worden ingeschat als nodig voor het analyseren verbeteren en verzekeren van het goed verlenen van prioriteit op kruispunten.</w:t>
            </w:r>
          </w:p>
        </w:tc>
      </w:tr>
    </w:tbl>
    <w:p w14:paraId="5C44A6E7" w14:textId="77777777" w:rsidR="00254EF7" w:rsidRDefault="00254EF7">
      <w:pPr>
        <w:rPr>
          <w:rFonts w:ascii="FlandersArtSans-Regular" w:eastAsia="FlandersArtSans-Regular" w:hAnsi="FlandersArtSans-Regular" w:cs="FlandersArtSans-Regular"/>
        </w:rPr>
      </w:pPr>
    </w:p>
    <w:p w14:paraId="5C44A6E8" w14:textId="77777777" w:rsidR="00254EF7" w:rsidRDefault="00254EF7">
      <w:pPr>
        <w:jc w:val="both"/>
        <w:rPr>
          <w:rFonts w:ascii="FlandersArtSans-Regular" w:eastAsia="FlandersArtSans-Regular" w:hAnsi="FlandersArtSans-Regular" w:cs="FlandersArtSans-Regular"/>
        </w:rPr>
      </w:pPr>
    </w:p>
    <w:p w14:paraId="5C44A6E9"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Artikel 4: De categorieën van ontvangers en derden die mogelijks de gegevens eveneens verkrijgen </w:t>
      </w:r>
    </w:p>
    <w:p w14:paraId="5C44A6EA"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4.1: Door [AWV]</w:t>
      </w:r>
    </w:p>
    <w:p w14:paraId="5C44A6EB"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zal de meegedeelde persoonsgegevens in het kader van de in artikel 2, 2°, vooropgestelde finaliteiten kunnen meedelen aan volgende categorie(ën) van ontvangers:</w:t>
      </w:r>
    </w:p>
    <w:p w14:paraId="5C44A6EC" w14:textId="77777777" w:rsidR="00254EF7" w:rsidRDefault="00E16D40">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Volgende diensten van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 xml:space="preserve">] zullen toegang hebben tot de gevraagde persoonsgegevens: </w:t>
      </w:r>
    </w:p>
    <w:p w14:paraId="5C44A6ED" w14:textId="77777777" w:rsidR="00254EF7" w:rsidRDefault="00E16D40">
      <w:pPr>
        <w:numPr>
          <w:ilvl w:val="1"/>
          <w:numId w:val="6"/>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Alle afdeling van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w:t>
      </w:r>
    </w:p>
    <w:p w14:paraId="5C44A6EE" w14:textId="77777777" w:rsidR="00254EF7" w:rsidRDefault="00E16D4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Enkel personen die omwille van hun functieprofiel deze informatie nodig hebben voor de uitvoering van hun werk, krijgen toegang tot de informatie.</w:t>
      </w:r>
    </w:p>
    <w:p w14:paraId="5C44A6EF" w14:textId="77777777" w:rsidR="00254EF7" w:rsidRDefault="00E16D40">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Daarnaast kunnen de gevraagde gegevens worden medegedeeld aan of ingezien door:</w:t>
      </w:r>
    </w:p>
    <w:p w14:paraId="5C44A6F0" w14:textId="77777777" w:rsidR="00254EF7" w:rsidRDefault="00E16D40">
      <w:pPr>
        <w:numPr>
          <w:ilvl w:val="1"/>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Verwerkers van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 – leveranciers van verkeersregelingen en verkeersinformatiediensten</w:t>
      </w:r>
    </w:p>
    <w:p w14:paraId="5C44A6F1" w14:textId="77777777" w:rsidR="00254EF7" w:rsidRDefault="00E16D40">
      <w:pPr>
        <w:numPr>
          <w:ilvl w:val="1"/>
          <w:numId w:val="6"/>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Lokale wegbeheerders (voor de gegevens op de door hen beheerde wegen)</w:t>
      </w:r>
    </w:p>
    <w:p w14:paraId="5C44A6F2"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Elke eventuele mededeling van de gevraagde persoonsgegevens door [AWV] moet voorafgaandelijk aan [Service Provider] worden gemeld en moet uiteraard in overeenstemming zijn met de relevante wet- en regelgeving inzake de bescherming van natuurlijke personen bij de verwerking van persoonsgegevens, met inbegrip van, maar niet beperkt tot, de Algemene Verordening Gegevensbescherming (Verordening (EU) 2016/679). Dat betekent onder meer dat [AWV] waar vereist een protocol sluit voor de mededeling van de gevraagde </w:t>
      </w:r>
      <w:r>
        <w:rPr>
          <w:rFonts w:ascii="FlandersArtSans-Regular" w:eastAsia="FlandersArtSans-Regular" w:hAnsi="FlandersArtSans-Regular" w:cs="FlandersArtSans-Regular"/>
        </w:rPr>
        <w:t>gegevens.</w:t>
      </w:r>
    </w:p>
    <w:p w14:paraId="5C44A6F3"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lastRenderedPageBreak/>
        <w:t>Artikel 4.2: Door [Service Provider]</w:t>
      </w:r>
    </w:p>
    <w:p w14:paraId="5C44A6F4"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ontvangt enkel SSEM berichten, en dus geen nieuwe persoonsgegevens van [AWV].</w:t>
      </w:r>
    </w:p>
    <w:p w14:paraId="5C44A6F5" w14:textId="77777777" w:rsidR="00254EF7" w:rsidRDefault="00254EF7">
      <w:pPr>
        <w:jc w:val="both"/>
        <w:rPr>
          <w:rFonts w:ascii="FlandersArtSans-Regular" w:eastAsia="FlandersArtSans-Regular" w:hAnsi="FlandersArtSans-Regular" w:cs="FlandersArtSans-Regular"/>
        </w:rPr>
      </w:pPr>
    </w:p>
    <w:p w14:paraId="5C44A6F6" w14:textId="77777777" w:rsidR="00254EF7" w:rsidRDefault="00254EF7">
      <w:pPr>
        <w:jc w:val="both"/>
        <w:rPr>
          <w:rFonts w:ascii="FlandersArtSans-Regular" w:eastAsia="FlandersArtSans-Regular" w:hAnsi="FlandersArtSans-Regular" w:cs="FlandersArtSans-Regular"/>
        </w:rPr>
      </w:pPr>
    </w:p>
    <w:p w14:paraId="5C44A6F7" w14:textId="77777777" w:rsidR="00254EF7" w:rsidRDefault="00254EF7">
      <w:pPr>
        <w:rPr>
          <w:rFonts w:ascii="FlandersArtSans-Regular" w:eastAsia="FlandersArtSans-Regular" w:hAnsi="FlandersArtSans-Regular" w:cs="FlandersArtSans-Regular"/>
          <w:b/>
          <w:bCs/>
          <w:sz w:val="26"/>
          <w:szCs w:val="26"/>
          <w:u w:val="single"/>
        </w:rPr>
      </w:pPr>
    </w:p>
    <w:p w14:paraId="5C44A6F8"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5. Periodiciteit van de mededeling en de duur van de mededeling</w:t>
      </w:r>
    </w:p>
    <w:p w14:paraId="5C44A6F9"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De persoonsgegevens zullen continu worden uitgewisseld omdat het leveren van de diensten real-time gegevens vereist. De persoonsgegevens worden uitgewisseld voor onbepaalde duur.</w:t>
      </w:r>
    </w:p>
    <w:p w14:paraId="5C44A6FA"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6: Beveiligingsmaatregelen</w:t>
      </w:r>
    </w:p>
    <w:p w14:paraId="5C44A6FB"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Volgende maatregelen worden getroffen ter beveiliging van de mededeling van de persoonsgegevens, vermeld in artikel 2:</w:t>
      </w:r>
    </w:p>
    <w:p w14:paraId="5C44A6FC"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NOTA: de informatie opgenomen in dit artikel in deze template zijn voorbeelden uit eerdere afgesloten Mobilidata protocollen. Deze dienen gepast geactualiseerd te worden wanneer deze template als basis dient voor een nieuw af te sluiten protocol. Dit zowel voor de AWV als de Service Provider kant. Deze nota mag verwijderd worden.</w:t>
      </w:r>
      <w:r>
        <w:rPr>
          <w:rFonts w:ascii="FlandersArtSans-Regular" w:eastAsia="FlandersArtSans-Regular" w:hAnsi="FlandersArtSans-Regular" w:cs="FlandersArtSans-Regular"/>
        </w:rPr>
        <w:t xml:space="preserve"> </w:t>
      </w:r>
    </w:p>
    <w:p w14:paraId="5C44A6FD"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Artikel 6.1: Beveiligingsmaatregelen door [AWV]</w:t>
      </w:r>
    </w:p>
    <w:p w14:paraId="5C44A6FE"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[Beschrijf maatregelen hier]</w:t>
      </w:r>
    </w:p>
    <w:p w14:paraId="5C44A6FF"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moet kunnen aantonen dat de in dit artikel opgesomde maatregelen werden getroffen.  Op eenvoudig verzoek van [Service Provider] moet [AWV] hiervan aan [Service Provider] het bewijs overmaken.</w:t>
      </w:r>
    </w:p>
    <w:p w14:paraId="5C44A700"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het geval [AWV] voor de verwerking van persoonsgegevens die het voorwerp zijn van voorliggend protocol, beroep doet op een verwerker (of meerdere verwerkers), doet de [AWV] uitsluitend beroep op verwerkers die afdoende garanties met betrekking tot het toepassen van passende technische en organisatorische maatregelen bieden opdat de verwerking aan de vereisten van de algemene verordening gegevensbescherming voldoet en de bescherming van de rechten van de betrokkene is gewaarborgd. [AWV] sluit in voorkomen</w:t>
      </w:r>
      <w:r>
        <w:rPr>
          <w:rFonts w:ascii="FlandersArtSans-Regular" w:eastAsia="FlandersArtSans-Regular" w:hAnsi="FlandersArtSans-Regular" w:cs="FlandersArtSans-Regular"/>
        </w:rPr>
        <w:t>d geval met alle verwerkers een verwerkersovereenkomst in overeenstemming met artikel 28 van de algemene verordening gegevensbescherming. Partijen bezorgen elkaar  een overzicht van de verwerkers die de gevraagde gegevens verwerken, en actualiseren dit overzicht zo nodig.</w:t>
      </w:r>
    </w:p>
    <w:p w14:paraId="5C44A701"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6.2: Beveiligingsmaatregelen door Service Provider</w:t>
      </w:r>
    </w:p>
    <w:p w14:paraId="5C44A702" w14:textId="77777777" w:rsidR="00254EF7" w:rsidRDefault="00E16D40">
      <w:pPr>
        <w:jc w:val="both"/>
        <w:rPr>
          <w:rFonts w:ascii="FlandersArtSans-Regular" w:eastAsia="FlandersArtSans-Regular" w:hAnsi="FlandersArtSans-Regular" w:cs="FlandersArtSans-Regular"/>
        </w:rPr>
      </w:pPr>
      <w:bookmarkStart w:id="3" w:name="_heading=h.jrzhes1c2mb5" w:colFirst="0" w:colLast="0"/>
      <w:bookmarkEnd w:id="3"/>
      <w:r>
        <w:rPr>
          <w:rFonts w:ascii="FlandersArtSans-Regular" w:eastAsia="FlandersArtSans-Regular" w:hAnsi="FlandersArtSans-Regular" w:cs="FlandersArtSans-Regular"/>
        </w:rPr>
        <w:t>De [Service Provider] treft ten minste volgende organisatorische en technische beveiligingsmaatregelen ter beveiliging van de ontvangen persoonsgegevens bij verdere verwerking:</w:t>
      </w:r>
    </w:p>
    <w:p w14:paraId="5C44A703"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[Beschrijf maatregelen hier]</w:t>
      </w:r>
    </w:p>
    <w:p w14:paraId="5C44A704"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[Of als alternatief schrijf hier indien van toepassing: “zie ingevuld Due Diligence van [Service Provider] in bijlage 6.”]</w:t>
      </w:r>
    </w:p>
    <w:p w14:paraId="5C44A705" w14:textId="77777777" w:rsidR="00254EF7" w:rsidRDefault="00254EF7">
      <w:pPr>
        <w:jc w:val="both"/>
        <w:rPr>
          <w:rFonts w:ascii="FlandersArtSans-Regular" w:eastAsia="FlandersArtSans-Regular" w:hAnsi="FlandersArtSans-Regular" w:cs="FlandersArtSans-Regular"/>
        </w:rPr>
      </w:pPr>
    </w:p>
    <w:p w14:paraId="5C44A706"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[Service Provider] moet kunnen aantonen dat de in dit artikel opgesomde maatregelen werden getroffen.  Op eenvoudig verzoek van [AWV] moet [Service Provider] hiervan aan [AWV] het bewijs overmaken. Tweejaarlijks bevestigt [Service Provider] of de maatregelen en opgegeven certificaties nog steeds van toepassing zijn. Bij elke fundamentele wijziging brengt [Service Provider] hiervan [AWV] op de hoogte.</w:t>
      </w:r>
    </w:p>
    <w:p w14:paraId="5C44A707"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het geval [Service Provider] voor de verwerking van persoonsgegevens die het voorwerp zijn van voorliggend protocol, beroep doet op een verwerker (of meerdere verwerkers), doet de [Service Provider] uitsluitend beroep op verwerkers die afdoende garanties met betrekking tot het toepassen van passende technische en organisatorische maatregelen bieden opdat de verwerking aan de vereisten van de algemene verordening gegevensbescherming voldoet en de bescherming van de rechten van de betrokkene is gewaarborgd</w:t>
      </w:r>
      <w:r>
        <w:rPr>
          <w:rFonts w:ascii="FlandersArtSans-Regular" w:eastAsia="FlandersArtSans-Regular" w:hAnsi="FlandersArtSans-Regular" w:cs="FlandersArtSans-Regular"/>
        </w:rPr>
        <w:t>. [Service Provider] sluit in voorkomend geval met alle verwerkers een verwerkersovereenkomst in overeenstemming met artikel 28 van de algemene verordening gegevensbescherming. Partijen bezorgen elkaar  een overzicht van de verwerkers die de gevraagde gegevens verwerken, en actualiseren dit overzicht zo nodig.</w:t>
      </w:r>
    </w:p>
    <w:p w14:paraId="5C44A708" w14:textId="77777777" w:rsidR="00254EF7" w:rsidRDefault="00254EF7">
      <w:pPr>
        <w:jc w:val="both"/>
        <w:rPr>
          <w:rFonts w:ascii="FlandersArtSans-Regular" w:eastAsia="FlandersArtSans-Regular" w:hAnsi="FlandersArtSans-Regular" w:cs="FlandersArtSans-Regular"/>
        </w:rPr>
      </w:pPr>
    </w:p>
    <w:p w14:paraId="5C44A709"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7: Kwaliteit van de persoonsgegevens</w:t>
      </w:r>
    </w:p>
    <w:p w14:paraId="5C44A70A"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Zodra [AWV] of [Service Provider] één of meerdere foutieve, onnauwkeurige, onvolledige, ontbrekende, verouderde of overtollige gegevens in de persoonsgegevens, vermeld in artikel 3, vaststelt (al dan niet op basis van een mededeling van de betrokkene, meldt zij dat onmiddellijk aan respectievelijk [Service Provider] of [AWV] die na onderzoek binnen 2 weken van de voornoemde vaststellingen de gepaste maatregelen binnen 1 maand treft en de andere partij daarvan vervolgens op de hoogte brengt. </w:t>
      </w:r>
    </w:p>
    <w:p w14:paraId="5C44A70B" w14:textId="77777777" w:rsidR="00254EF7" w:rsidRDefault="00254EF7">
      <w:pPr>
        <w:jc w:val="both"/>
        <w:rPr>
          <w:rFonts w:ascii="FlandersArtSans-Regular" w:eastAsia="FlandersArtSans-Regular" w:hAnsi="FlandersArtSans-Regular" w:cs="FlandersArtSans-Regular"/>
        </w:rPr>
      </w:pPr>
    </w:p>
    <w:p w14:paraId="5C44A70C"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8: Sanctie bij niet-naleving</w:t>
      </w:r>
    </w:p>
    <w:p w14:paraId="5C44A70D"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Onverminderd haar recht om een schadevergoeding te vorderen en in afwijking van artikel 5, 2°, kan elke partij dit protocol middels eenvoudige kennisgeving en zonder voorafgaandelijke ingebrekestelling eenzijdig beëindigen indien de andere partij deze persoonsgegevens verwerkt in strijd met hetgeen bepaald is in dit protocol, met de algemene verordening gegevensbescherming of met andere relevante wet- of regelgeving inzake de bescherming van natuurlijke personen bij de verwerking van persoonsgegevens.</w:t>
      </w:r>
    </w:p>
    <w:p w14:paraId="5C44A70E" w14:textId="77777777" w:rsidR="00254EF7" w:rsidRDefault="00254EF7">
      <w:pPr>
        <w:jc w:val="both"/>
        <w:rPr>
          <w:rFonts w:ascii="FlandersArtSans-Regular" w:eastAsia="FlandersArtSans-Regular" w:hAnsi="FlandersArtSans-Regular" w:cs="FlandersArtSans-Regular"/>
          <w:sz w:val="26"/>
          <w:szCs w:val="26"/>
          <w:u w:val="single"/>
        </w:rPr>
      </w:pPr>
    </w:p>
    <w:p w14:paraId="5C44A70F"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9: Meldingsplichten</w:t>
      </w:r>
    </w:p>
    <w:p w14:paraId="5C44A710"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Partijen engageren zich in het licht van artikel 33 van de algemene verordening gegevensbescherming om elkaar [via de functionarissen voor gegevensbescherming] zonder onredelijke vertraging op de hoogte te stellen van elk gegevenslek dat zich voordoet betreffende de meegedeelde gegevens met impact op beide partijen en in voorkomend geval onmiddellijk gezamenlijk te overleggen teneinde alle maatregelen te nemen om de gevolgen van het gegevenslek te beperken en te herstellen. De partijen verschaffen elkaar al</w:t>
      </w:r>
      <w:r>
        <w:rPr>
          <w:rFonts w:ascii="FlandersArtSans-Regular" w:eastAsia="FlandersArtSans-Regular" w:hAnsi="FlandersArtSans-Regular" w:cs="FlandersArtSans-Regular"/>
        </w:rPr>
        <w:t>le informatie die ze nuttig of nodig achten om de beveiligingsmaatregelen te optimaliseren.</w:t>
      </w:r>
    </w:p>
    <w:p w14:paraId="5C44A711"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 xml:space="preserve">Partijen brengen elkaar onmiddellijk op de hoogte van wijzigingen van wetgeving met impact op voorliggend protocol, zoals de finaliteit, proportionaliteit, frequentie, duurtijd enz. en in voorkomend geval van wijzigingen omtrent de verwerkers. </w:t>
      </w:r>
    </w:p>
    <w:p w14:paraId="5C44A712"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Artikel 10: Transparantie</w:t>
      </w:r>
      <w:r>
        <w:rPr>
          <w:rFonts w:ascii="FlandersArtSans-Regular" w:eastAsia="FlandersArtSans-Regular" w:hAnsi="FlandersArtSans-Regular" w:cs="FlandersArtSans-Regular"/>
        </w:rPr>
        <w:t xml:space="preserve"> </w:t>
      </w:r>
    </w:p>
    <w:p w14:paraId="5C44A713"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Partijen informeren de betrokkenen, in het licht van het transparantiebeginsel van de algemene verordening, via publicatie op hun website. </w:t>
      </w:r>
    </w:p>
    <w:p w14:paraId="5C44A714"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Dit protocol zal door AWV worden gepubliceerd via https://www.wegenenverkeer.be/privacy .</w:t>
      </w:r>
    </w:p>
    <w:p w14:paraId="5C44A715" w14:textId="77777777" w:rsidR="00254EF7" w:rsidRDefault="00E16D40">
      <w:pPr>
        <w:rPr>
          <w:rFonts w:ascii="FlandersArtSans-Regular" w:eastAsia="FlandersArtSans-Regular" w:hAnsi="FlandersArtSans-Regular" w:cs="FlandersArtSans-Regular"/>
        </w:rPr>
      </w:pPr>
      <w:bookmarkStart w:id="4" w:name="_heading=h.h4sn34onthid" w:colFirst="0" w:colLast="0"/>
      <w:bookmarkEnd w:id="4"/>
      <w:r>
        <w:rPr>
          <w:rFonts w:ascii="FlandersArtSans-Regular" w:eastAsia="FlandersArtSans-Regular" w:hAnsi="FlandersArtSans-Regular" w:cs="FlandersArtSans-Regular"/>
        </w:rPr>
        <w:t xml:space="preserve">Dit protocol zal door [Service Provider] worden gepubliceerd via </w:t>
      </w:r>
      <w:r>
        <w:rPr>
          <w:rFonts w:ascii="FlandersArtSans-Regular" w:eastAsia="FlandersArtSans-Regular" w:hAnsi="FlandersArtSans-Regular" w:cs="FlandersArtSans-Regular"/>
          <w:highlight w:val="yellow"/>
        </w:rPr>
        <w:t>[…]</w:t>
      </w:r>
    </w:p>
    <w:p w14:paraId="5C44A716"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Daarnaast worden de betrokkenen bijkomend geïnformeerd over het programma Mobilidata via de website www.mobilidata.be .</w:t>
      </w:r>
    </w:p>
    <w:p w14:paraId="5C44A717" w14:textId="77777777" w:rsidR="00254EF7" w:rsidRDefault="00254EF7">
      <w:pPr>
        <w:jc w:val="both"/>
        <w:rPr>
          <w:rFonts w:ascii="FlandersArtSans-Regular" w:eastAsia="FlandersArtSans-Regular" w:hAnsi="FlandersArtSans-Regular" w:cs="FlandersArtSans-Regular"/>
        </w:rPr>
      </w:pPr>
    </w:p>
    <w:p w14:paraId="5C44A718"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11: Toepasselijk recht en geschillenbeslechting</w:t>
      </w:r>
    </w:p>
    <w:p w14:paraId="5C44A719"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Dit protocol wordt beheerst door het Belgisch recht.</w:t>
      </w:r>
    </w:p>
    <w:p w14:paraId="5C44A71A"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Alle geschillen die voortvloeien uit of verband houden met dit protocol worden beslecht door de bevoegde Nederlandstalige rechtbank in Brussel. </w:t>
      </w:r>
    </w:p>
    <w:p w14:paraId="5C44A71B" w14:textId="77777777" w:rsidR="00254EF7" w:rsidRDefault="00254EF7">
      <w:pPr>
        <w:jc w:val="both"/>
        <w:rPr>
          <w:rFonts w:ascii="FlandersArtSans-Regular" w:eastAsia="FlandersArtSans-Regular" w:hAnsi="FlandersArtSans-Regular" w:cs="FlandersArtSans-Regular"/>
          <w:b/>
          <w:bCs/>
          <w:sz w:val="26"/>
          <w:szCs w:val="26"/>
          <w:u w:val="single"/>
        </w:rPr>
      </w:pPr>
    </w:p>
    <w:p w14:paraId="5C44A71C"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12: Inwerkingtreding en opzegging</w:t>
      </w:r>
    </w:p>
    <w:p w14:paraId="5C44A71D" w14:textId="77777777" w:rsidR="00254EF7" w:rsidRDefault="00E16D40">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Dit protocol treedt in werking vanaf ondertekening door beide partijen van zowel dit protocol als de Mobilidata Interchange aansluitovereenkomst voor [Service Provider].</w:t>
      </w:r>
    </w:p>
    <w:p w14:paraId="5C44A71E"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Partijen kunnen dit protocol schriftelijk opzeggen mits inachtneming van een opzegtermijn van [3 maanden].</w:t>
      </w:r>
    </w:p>
    <w:p w14:paraId="5C44A71F"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Het protocol eindigt van rechtswege na afloop van de in artikel 5 van dit protocol bedoelde termijn van mededeling. Het protocol eindigt tevens van rechtswege wanneer er geen rechtsgrond meer bestaat voor de gevraagde doorgifte van persoonsgegevens.</w:t>
      </w:r>
    </w:p>
    <w:p w14:paraId="5C44A720" w14:textId="77777777" w:rsidR="00254EF7" w:rsidRDefault="00254EF7">
      <w:pPr>
        <w:rPr>
          <w:rFonts w:ascii="FlandersArtSans-Regular" w:eastAsia="FlandersArtSans-Regular" w:hAnsi="FlandersArtSans-Regular" w:cs="FlandersArtSans-Regular"/>
        </w:rPr>
      </w:pPr>
    </w:p>
    <w:p w14:paraId="5C44A721" w14:textId="77777777" w:rsidR="00254EF7" w:rsidRDefault="00E16D40">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Artikel 14: Ondertekening van het protocol</w:t>
      </w:r>
    </w:p>
    <w:p w14:paraId="5C44A722"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Partijen komen overeen dat:</w:t>
      </w:r>
    </w:p>
    <w:p w14:paraId="5C44A723" w14:textId="77777777" w:rsidR="00254EF7" w:rsidRDefault="00E16D40">
      <w:pPr>
        <w:numPr>
          <w:ilvl w:val="0"/>
          <w:numId w:val="2"/>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een elektronische handtekening in de zin van een geavanceerde of gekwalificeerde elektronische handtekening overeenkomstig de Europese eIDAS Verordening nr. 910/2014 of</w:t>
      </w:r>
    </w:p>
    <w:p w14:paraId="5C44A724" w14:textId="77777777" w:rsidR="00254EF7" w:rsidRDefault="00E16D40">
      <w:pPr>
        <w:numPr>
          <w:ilvl w:val="0"/>
          <w:numId w:val="2"/>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gescande kopieën van de handgetekende overeenkomst in elektronisch formaat, </w:t>
      </w:r>
    </w:p>
    <w:p w14:paraId="5C44A725"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dezelfde wettelijke bewijskracht bezitten als een handgetekend origineel document.</w:t>
      </w:r>
    </w:p>
    <w:p w14:paraId="5C44A726"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Aangezien deze overeenkomst digitaal wordt ondertekend, wordt in overeenstemming met artikel 8.20 NBW slechts één (digitaal) exemplaar van deze overeenkomst opgemaakt.</w:t>
      </w:r>
    </w:p>
    <w:p w14:paraId="5C44A727"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Gelieve er rekening mee te houden dat in de onderliggende gegevens van de digitale handtekening uw rijksregisternummer zichtbaar is. Door uw digitale handtekening te plaatsen verklaart u zich akkoord dat uw rijksregisternummer kenbaar is voor de ontvanger van het document.</w:t>
      </w:r>
    </w:p>
    <w:p w14:paraId="5C44A728" w14:textId="77777777" w:rsidR="00254EF7" w:rsidRDefault="00254EF7">
      <w:pPr>
        <w:jc w:val="both"/>
        <w:rPr>
          <w:rFonts w:ascii="FlandersArtSans-Regular" w:eastAsia="FlandersArtSans-Regular" w:hAnsi="FlandersArtSans-Regular" w:cs="FlandersArtSans-Regular"/>
        </w:rPr>
      </w:pPr>
    </w:p>
    <w:p w14:paraId="5C44A729"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___________________________</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t>___________________________</w:t>
      </w:r>
    </w:p>
    <w:p w14:paraId="5C44A72A"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administrateur-generaal</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highlight w:val="yellow"/>
        </w:rPr>
        <w:t>[Functie]</w:t>
      </w:r>
    </w:p>
    <w:p w14:paraId="5C44A72B" w14:textId="77777777" w:rsidR="00254EF7" w:rsidRDefault="00E16D40">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r>
      <w:r>
        <w:rPr>
          <w:rFonts w:ascii="FlandersArtSans-Regular" w:eastAsia="FlandersArtSans-Regular" w:hAnsi="FlandersArtSans-Regular" w:cs="FlandersArtSans-Regular"/>
          <w:highlight w:val="yellow"/>
        </w:rPr>
        <w:t>[Naam]</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highlight w:val="yellow"/>
        </w:rPr>
        <w:t>[Naam]</w:t>
      </w:r>
    </w:p>
    <w:p w14:paraId="5C44A72C" w14:textId="77777777" w:rsidR="00254EF7" w:rsidRPr="0058100F" w:rsidRDefault="00E16D40">
      <w:pPr>
        <w:jc w:val="both"/>
        <w:rPr>
          <w:rFonts w:ascii="FlandersArtSans-Regular" w:eastAsia="FlandersArtSans-Regular" w:hAnsi="FlandersArtSans-Regular" w:cs="FlandersArtSans-Regular"/>
          <w:lang w:val="en-US"/>
        </w:rPr>
      </w:pPr>
      <w:r w:rsidRPr="0058100F">
        <w:rPr>
          <w:rFonts w:ascii="FlandersArtSans-Regular" w:eastAsia="FlandersArtSans-Regular" w:hAnsi="FlandersArtSans-Regular" w:cs="FlandersArtSans-Regular"/>
          <w:lang w:val="en-US"/>
        </w:rPr>
        <w:t>[namens AWV]</w:t>
      </w:r>
      <w:r w:rsidRPr="0058100F">
        <w:rPr>
          <w:rFonts w:ascii="FlandersArtSans-Regular" w:eastAsia="FlandersArtSans-Regular" w:hAnsi="FlandersArtSans-Regular" w:cs="FlandersArtSans-Regular"/>
          <w:lang w:val="en-US"/>
        </w:rPr>
        <w:tab/>
      </w:r>
      <w:r w:rsidRPr="0058100F">
        <w:rPr>
          <w:rFonts w:ascii="FlandersArtSans-Regular" w:eastAsia="FlandersArtSans-Regular" w:hAnsi="FlandersArtSans-Regular" w:cs="FlandersArtSans-Regular"/>
          <w:lang w:val="en-US"/>
        </w:rPr>
        <w:tab/>
      </w:r>
      <w:r w:rsidRPr="0058100F">
        <w:rPr>
          <w:rFonts w:ascii="FlandersArtSans-Regular" w:eastAsia="FlandersArtSans-Regular" w:hAnsi="FlandersArtSans-Regular" w:cs="FlandersArtSans-Regular"/>
          <w:lang w:val="en-US"/>
        </w:rPr>
        <w:tab/>
      </w:r>
      <w:r w:rsidRPr="0058100F">
        <w:rPr>
          <w:rFonts w:ascii="FlandersArtSans-Regular" w:eastAsia="FlandersArtSans-Regular" w:hAnsi="FlandersArtSans-Regular" w:cs="FlandersArtSans-Regular"/>
          <w:lang w:val="en-US"/>
        </w:rPr>
        <w:tab/>
      </w:r>
      <w:r w:rsidRPr="0058100F">
        <w:rPr>
          <w:rFonts w:ascii="FlandersArtSans-Regular" w:eastAsia="FlandersArtSans-Regular" w:hAnsi="FlandersArtSans-Regular" w:cs="FlandersArtSans-Regular"/>
          <w:lang w:val="en-US"/>
        </w:rPr>
        <w:tab/>
      </w:r>
      <w:r w:rsidRPr="0058100F">
        <w:rPr>
          <w:rFonts w:ascii="FlandersArtSans-Regular" w:eastAsia="FlandersArtSans-Regular" w:hAnsi="FlandersArtSans-Regular" w:cs="FlandersArtSans-Regular"/>
          <w:lang w:val="en-US"/>
        </w:rPr>
        <w:tab/>
      </w:r>
      <w:r w:rsidRPr="0058100F">
        <w:rPr>
          <w:rFonts w:ascii="FlandersArtSans-Regular" w:eastAsia="FlandersArtSans-Regular" w:hAnsi="FlandersArtSans-Regular" w:cs="FlandersArtSans-Regular"/>
          <w:lang w:val="en-US"/>
        </w:rPr>
        <w:tab/>
        <w:t>[namens Service Provider]</w:t>
      </w:r>
    </w:p>
    <w:sectPr w:rsidR="00254EF7" w:rsidRPr="0058100F">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5E023B" w14:textId="77777777" w:rsidR="00E16D40" w:rsidRDefault="00E16D40">
      <w:pPr>
        <w:spacing w:after="0" w:line="240" w:lineRule="auto"/>
      </w:pPr>
      <w:r>
        <w:separator/>
      </w:r>
    </w:p>
  </w:endnote>
  <w:endnote w:type="continuationSeparator" w:id="0">
    <w:p w14:paraId="1A3E4B04" w14:textId="77777777" w:rsidR="00E16D40" w:rsidRDefault="00E16D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landersArtSans-Regular">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C6091D2A-BE99-4ACA-940E-B41321A49120}"/>
  </w:font>
  <w:font w:name="Calibri">
    <w:panose1 w:val="020F0502020204030204"/>
    <w:charset w:val="00"/>
    <w:family w:val="swiss"/>
    <w:pitch w:val="variable"/>
    <w:sig w:usb0="E4002EFF" w:usb1="C200247B" w:usb2="00000009" w:usb3="00000000" w:csb0="000001FF" w:csb1="00000000"/>
    <w:embedRegular r:id="rId2" w:fontKey="{33ECD4A8-EFFC-4735-BC2E-10C09F641114}"/>
    <w:embedBold r:id="rId3" w:fontKey="{6F7D770A-8BE7-4DEA-983F-BB4CD959D8E5}"/>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1B40B2EC-1895-47C0-B14F-F0016DF5ED98}"/>
  </w:font>
  <w:font w:name="Cambria">
    <w:panose1 w:val="02040503050406030204"/>
    <w:charset w:val="00"/>
    <w:family w:val="roman"/>
    <w:pitch w:val="variable"/>
    <w:sig w:usb0="E00006FF" w:usb1="420024FF" w:usb2="02000000" w:usb3="00000000" w:csb0="0000019F" w:csb1="00000000"/>
    <w:embedRegular r:id="rId5" w:fontKey="{482435AF-8F77-42EC-87C5-7BD498FBC0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4A72F" w14:textId="77777777" w:rsidR="00254EF7" w:rsidRDefault="00254EF7">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4A730" w14:textId="53C7F620" w:rsidR="00254EF7" w:rsidRDefault="00E16D40">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58100F">
      <w:rPr>
        <w:noProof/>
        <w:color w:val="000000"/>
      </w:rPr>
      <w:t>1</w:t>
    </w:r>
    <w:r>
      <w:rPr>
        <w:color w:val="000000"/>
      </w:rPr>
      <w:fldChar w:fldCharType="end"/>
    </w:r>
  </w:p>
  <w:p w14:paraId="5C44A731" w14:textId="77777777" w:rsidR="00254EF7" w:rsidRDefault="00254EF7">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4A733" w14:textId="77777777" w:rsidR="00254EF7" w:rsidRDefault="00254EF7">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30FF04" w14:textId="77777777" w:rsidR="00E16D40" w:rsidRDefault="00E16D40">
      <w:pPr>
        <w:spacing w:after="0" w:line="240" w:lineRule="auto"/>
      </w:pPr>
      <w:r>
        <w:separator/>
      </w:r>
    </w:p>
  </w:footnote>
  <w:footnote w:type="continuationSeparator" w:id="0">
    <w:p w14:paraId="4683BE10" w14:textId="77777777" w:rsidR="00E16D40" w:rsidRDefault="00E16D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4A72D" w14:textId="77777777" w:rsidR="00254EF7" w:rsidRDefault="00254EF7">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4A72E" w14:textId="64B771C2" w:rsidR="00254EF7" w:rsidRDefault="00E16D40">
    <w:pPr>
      <w:pBdr>
        <w:top w:val="nil"/>
        <w:left w:val="nil"/>
        <w:bottom w:val="nil"/>
        <w:right w:val="nil"/>
        <w:between w:val="nil"/>
      </w:pBdr>
      <w:tabs>
        <w:tab w:val="center" w:pos="4536"/>
        <w:tab w:val="right" w:pos="9072"/>
      </w:tabs>
      <w:spacing w:after="0" w:line="240" w:lineRule="auto"/>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 Template 20260</w:t>
    </w:r>
    <w:r w:rsidR="0058100F">
      <w:rPr>
        <w:rFonts w:ascii="FlandersArtSans-Regular" w:eastAsia="FlandersArtSans-Regular" w:hAnsi="FlandersArtSans-Regular" w:cs="FlandersArtSans-Regular"/>
        <w:color w:val="000000"/>
      </w:rPr>
      <w:t>630</w:t>
    </w:r>
    <w:r>
      <w:rPr>
        <w:rFonts w:ascii="FlandersArtSans-Regular" w:eastAsia="FlandersArtSans-Regular" w:hAnsi="FlandersArtSans-Regular" w:cs="FlandersArtSans-Regular"/>
        <w:color w:val="000000"/>
      </w:rPr>
      <w:t xml:space="preserve"> V1.</w:t>
    </w:r>
    <w:r w:rsidR="0058100F">
      <w:rPr>
        <w:rFonts w:ascii="FlandersArtSans-Regular" w:eastAsia="FlandersArtSans-Regular" w:hAnsi="FlandersArtSans-Regular" w:cs="FlandersArtSans-Regular"/>
      </w:rPr>
      <w:t>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4A732" w14:textId="77777777" w:rsidR="00254EF7" w:rsidRDefault="00254EF7">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F2449"/>
    <w:multiLevelType w:val="multilevel"/>
    <w:tmpl w:val="63366EA8"/>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1F0D7F"/>
    <w:multiLevelType w:val="multilevel"/>
    <w:tmpl w:val="CC6AB728"/>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A6B64D0"/>
    <w:multiLevelType w:val="multilevel"/>
    <w:tmpl w:val="82D6ADA4"/>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 w15:restartNumberingAfterBreak="0">
    <w:nsid w:val="0E5C1356"/>
    <w:multiLevelType w:val="multilevel"/>
    <w:tmpl w:val="F342ACD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9712A58"/>
    <w:multiLevelType w:val="multilevel"/>
    <w:tmpl w:val="407AF0CE"/>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0AC2DC9"/>
    <w:multiLevelType w:val="multilevel"/>
    <w:tmpl w:val="583C6438"/>
    <w:lvl w:ilvl="0">
      <w:start w:val="2"/>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BD20D3E"/>
    <w:multiLevelType w:val="multilevel"/>
    <w:tmpl w:val="703C0A8A"/>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630088127">
    <w:abstractNumId w:val="5"/>
  </w:num>
  <w:num w:numId="2" w16cid:durableId="1614290586">
    <w:abstractNumId w:val="6"/>
  </w:num>
  <w:num w:numId="3" w16cid:durableId="1655528926">
    <w:abstractNumId w:val="1"/>
  </w:num>
  <w:num w:numId="4" w16cid:durableId="1616595476">
    <w:abstractNumId w:val="0"/>
  </w:num>
  <w:num w:numId="5" w16cid:durableId="709382451">
    <w:abstractNumId w:val="4"/>
  </w:num>
  <w:num w:numId="6" w16cid:durableId="203374207">
    <w:abstractNumId w:val="3"/>
  </w:num>
  <w:num w:numId="7" w16cid:durableId="9894079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4EF7"/>
    <w:rsid w:val="00254EF7"/>
    <w:rsid w:val="0058100F"/>
    <w:rsid w:val="00AC729B"/>
    <w:rsid w:val="00E16D40"/>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44A652"/>
  <w15:docId w15:val="{7DB7B168-4C41-4D8B-B43A-3A7ED6DA7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nl-BE"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MigrationSourceID xmlns="4e1405cc-6483-4f44-9f97-fe37ef0485ad">1BkJMK3thoqXYwOHGAOnRUgcEjt7wDqiS</MigrationSourceID>
    <lcf76f155ced4ddcb4097134ff3c332f xmlns="2dfe5431-122a-4368-9385-060decbf4018">
      <Terms xmlns="http://schemas.microsoft.com/office/infopath/2007/PartnerControls"/>
    </lcf76f155ced4ddcb4097134ff3c332f>
    <TaxCatchAll xmlns="4e1405cc-6483-4f44-9f97-fe37ef0485ad" xsi:nil="true"/>
    <_dlc_DocId xmlns="4e1405cc-6483-4f44-9f97-fe37ef0485ad">7Q4TDQVXNWXX-324052923-97238</_dlc_DocId>
    <_dlc_DocIdUrl xmlns="4e1405cc-6483-4f44-9f97-fe37ef0485ad">
      <Url>https://vlaamseoverheid.sharepoint.com/sites/II_PIN/_layouts/15/DocIdRedir.aspx?ID=7Q4TDQVXNWXX-324052923-97238</Url>
      <Description>7Q4TDQVXNWXX-324052923-97238</Description>
    </_dlc_DocIdUrl>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CGAM3Bsatr6kS6d6kR2K0bG5Q==">CgMxLjAyDmgubWtkbWd6bGRiNXV1Mg5oLmhiNzF6YmlocGY2aDIJaC4zZHk2dmttMg5oLmpyemhlczFjMm1iNTIOaC5oNHNuMzRvbnRoaWQ4AHIhMUJrSk1LM3Rob3FYWXdPSEdBT25SVWdjRWp0N3dEcWlT</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2E7C040-F389-4F50-80DE-0A9AA633AC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1405cc-6483-4f44-9f97-fe37ef0485ad"/>
    <ds:schemaRef ds:uri="2dfe5431-122a-4368-9385-060decbf40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BEE7CC-D6B2-47DD-9840-E02E3C73B168}">
  <ds:schemaRefs>
    <ds:schemaRef ds:uri="http://schemas.microsoft.com/office/2006/metadata/properties"/>
    <ds:schemaRef ds:uri="http://schemas.microsoft.com/office/infopath/2007/PartnerControls"/>
    <ds:schemaRef ds:uri="4e1405cc-6483-4f44-9f97-fe37ef0485ad"/>
    <ds:schemaRef ds:uri="2dfe5431-122a-4368-9385-060decbf4018"/>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BE798E8-12C2-4955-860C-94338845A98F}">
  <ds:schemaRefs>
    <ds:schemaRef ds:uri="http://schemas.microsoft.com/sharepoint/v3/contenttype/forms"/>
  </ds:schemaRefs>
</ds:datastoreItem>
</file>

<file path=customXml/itemProps5.xml><?xml version="1.0" encoding="utf-8"?>
<ds:datastoreItem xmlns:ds="http://schemas.openxmlformats.org/officeDocument/2006/customXml" ds:itemID="{2F663AE7-245E-4BDA-B9B9-108644C3F58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3302</Words>
  <Characters>18167</Characters>
  <Application>Microsoft Office Word</Application>
  <DocSecurity>0</DocSecurity>
  <Lines>151</Lines>
  <Paragraphs>42</Paragraphs>
  <ScaleCrop>false</ScaleCrop>
  <Company/>
  <LinksUpToDate>false</LinksUpToDate>
  <CharactersWithSpaces>21427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Vandenberghe Wim</cp:lastModifiedBy>
  <cp:revision>2</cp:revision>
  <dcterms:created xsi:type="dcterms:W3CDTF">2026-07-08T14:23:00Z</dcterms:created>
  <dcterms:modified xsi:type="dcterms:W3CDTF">2026-07-08T14:23:00Z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0x01010039033E98A23C4C46B504312002C80FFF</vt:lpwstr>
  </property>
  <property fmtid="{D5CDD505-2E9C-101B-9397-08002B2CF9AE}" pid="3" name="MediaServiceImageTags">
    <vt:lpwstr/>
  </property>
  <property fmtid="{D5CDD505-2E9C-101B-9397-08002B2CF9AE}" pid="4" name="MSIP_Label_7bd9be8d-c92a-41cc-b94f-3aab450f9a18_Enabled">
    <vt:lpwstr>true</vt:lpwstr>
  </property>
  <property fmtid="{D5CDD505-2E9C-101B-9397-08002B2CF9AE}" pid="5" name="MSIP_Label_7bd9be8d-c92a-41cc-b94f-3aab450f9a18_SetDate">
    <vt:lpwstr>2023-01-03T13:47:08Z</vt:lpwstr>
  </property>
  <property fmtid="{D5CDD505-2E9C-101B-9397-08002B2CF9AE}" pid="6" name="MSIP_Label_7bd9be8d-c92a-41cc-b94f-3aab450f9a18_Method">
    <vt:lpwstr>Standard</vt:lpwstr>
  </property>
  <property fmtid="{D5CDD505-2E9C-101B-9397-08002B2CF9AE}" pid="7" name="MSIP_Label_7bd9be8d-c92a-41cc-b94f-3aab450f9a18_Name">
    <vt:lpwstr>Internal</vt:lpwstr>
  </property>
  <property fmtid="{D5CDD505-2E9C-101B-9397-08002B2CF9AE}" pid="8" name="MSIP_Label_7bd9be8d-c92a-41cc-b94f-3aab450f9a18_SiteId">
    <vt:lpwstr>5ebda2c5-77cc-4a72-af20-325f556cde43</vt:lpwstr>
  </property>
  <property fmtid="{D5CDD505-2E9C-101B-9397-08002B2CF9AE}" pid="9" name="MSIP_Label_7bd9be8d-c92a-41cc-b94f-3aab450f9a18_ActionId">
    <vt:lpwstr>881a7ab8-b605-4395-8b25-b67c617ee717</vt:lpwstr>
  </property>
  <property fmtid="{D5CDD505-2E9C-101B-9397-08002B2CF9AE}" pid="10" name="MSIP_Label_7bd9be8d-c92a-41cc-b94f-3aab450f9a18_ContentBits">
    <vt:lpwstr>0</vt:lpwstr>
  </property>
  <property fmtid="{D5CDD505-2E9C-101B-9397-08002B2CF9AE}" pid="11" name="MSIP_Label_9d03968c-5327-4aba-8636-aa523978c147_Enabled">
    <vt:lpwstr>true</vt:lpwstr>
  </property>
  <property fmtid="{D5CDD505-2E9C-101B-9397-08002B2CF9AE}" pid="12" name="MSIP_Label_9d03968c-5327-4aba-8636-aa523978c147_SetDate">
    <vt:lpwstr>2023-10-18T12:51:58Z</vt:lpwstr>
  </property>
  <property fmtid="{D5CDD505-2E9C-101B-9397-08002B2CF9AE}" pid="13" name="MSIP_Label_9d03968c-5327-4aba-8636-aa523978c147_Method">
    <vt:lpwstr>Privileged</vt:lpwstr>
  </property>
  <property fmtid="{D5CDD505-2E9C-101B-9397-08002B2CF9AE}" pid="14" name="MSIP_Label_9d03968c-5327-4aba-8636-aa523978c147_Name">
    <vt:lpwstr>Restricted - General - Unmarked</vt:lpwstr>
  </property>
  <property fmtid="{D5CDD505-2E9C-101B-9397-08002B2CF9AE}" pid="15" name="MSIP_Label_9d03968c-5327-4aba-8636-aa523978c147_SiteId">
    <vt:lpwstr>a72d5a72-25ee-40f0-9bd1-067cb5b770d4</vt:lpwstr>
  </property>
  <property fmtid="{D5CDD505-2E9C-101B-9397-08002B2CF9AE}" pid="16" name="MSIP_Label_9d03968c-5327-4aba-8636-aa523978c147_ActionId">
    <vt:lpwstr>a028c41b-a9e9-4954-962c-43a6819dd7e2</vt:lpwstr>
  </property>
  <property fmtid="{D5CDD505-2E9C-101B-9397-08002B2CF9AE}" pid="17" name="MSIP_Label_9d03968c-5327-4aba-8636-aa523978c147_ContentBits">
    <vt:lpwstr>0</vt:lpwstr>
  </property>
  <property fmtid="{D5CDD505-2E9C-101B-9397-08002B2CF9AE}" pid="18" name="_dlc_DocIdItemGuid">
    <vt:lpwstr>8fd42715-2ccd-410e-b0d7-b396cf21c4e3</vt:lpwstr>
  </property>
</Properties>
</file>